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952" w:rsidRDefault="00182952" w:rsidP="007C0526">
      <w:pPr>
        <w:pStyle w:val="Nessunaspaziatura"/>
        <w:rPr>
          <w:rFonts w:asciiTheme="minorHAnsi" w:hAnsiTheme="minorHAnsi" w:cstheme="minorHAnsi"/>
        </w:rPr>
      </w:pPr>
    </w:p>
    <w:p w:rsidR="00CA5AA8" w:rsidRPr="008D6E01" w:rsidRDefault="00CA5AA8" w:rsidP="007C0526">
      <w:pPr>
        <w:pStyle w:val="Nessunaspaziatura"/>
        <w:rPr>
          <w:rFonts w:asciiTheme="minorHAnsi" w:hAnsiTheme="minorHAnsi" w:cstheme="minorHAnsi"/>
        </w:rPr>
      </w:pPr>
    </w:p>
    <w:p w:rsidR="00182952" w:rsidRPr="008D6E01" w:rsidRDefault="00182952" w:rsidP="006E6A37">
      <w:pPr>
        <w:spacing w:after="120" w:line="240" w:lineRule="auto"/>
        <w:jc w:val="both"/>
        <w:rPr>
          <w:rFonts w:asciiTheme="minorHAnsi" w:hAnsiTheme="minorHAnsi" w:cstheme="minorHAnsi"/>
          <w:bCs/>
          <w:snapToGrid w:val="0"/>
          <w:color w:val="1F4E79"/>
        </w:rPr>
      </w:pPr>
    </w:p>
    <w:p w:rsidR="00182952" w:rsidRPr="004C7339" w:rsidRDefault="00182952" w:rsidP="004B2EE9">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rsidR="0054064A"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CCI </w:t>
      </w:r>
      <w:r w:rsidR="00E7138F">
        <w:rPr>
          <w:rFonts w:asciiTheme="minorHAnsi" w:hAnsiTheme="minorHAnsi" w:cstheme="minorHAnsi"/>
          <w:b/>
          <w:bCs/>
          <w:snapToGrid w:val="0"/>
          <w:color w:val="1F4E79"/>
          <w:sz w:val="40"/>
          <w:szCs w:val="40"/>
        </w:rPr>
        <w:t>2014IT05SFOP002</w:t>
      </w:r>
    </w:p>
    <w:p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w:t>
      </w:r>
      <w:r w:rsidR="00BA1AC7">
        <w:rPr>
          <w:rFonts w:asciiTheme="minorHAnsi" w:hAnsiTheme="minorHAnsi" w:cstheme="minorHAnsi"/>
          <w:b/>
          <w:bCs/>
          <w:snapToGrid w:val="0"/>
          <w:color w:val="1F4E79"/>
          <w:sz w:val="40"/>
          <w:szCs w:val="40"/>
        </w:rPr>
        <w:t>SISTEMI DI POLITICHE ATTIVE PER L’OCCUPAZIONE</w:t>
      </w:r>
      <w:r w:rsidRPr="004C7339">
        <w:rPr>
          <w:rFonts w:asciiTheme="minorHAnsi" w:hAnsiTheme="minorHAnsi" w:cstheme="minorHAnsi"/>
          <w:b/>
          <w:bCs/>
          <w:snapToGrid w:val="0"/>
          <w:color w:val="1F4E79"/>
          <w:sz w:val="40"/>
          <w:szCs w:val="40"/>
        </w:rPr>
        <w:t>”</w:t>
      </w:r>
    </w:p>
    <w:p w:rsidR="00182952" w:rsidRPr="004C7339" w:rsidRDefault="00182952" w:rsidP="00B34167">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bCs/>
          <w:snapToGrid w:val="0"/>
          <w:color w:val="1F4E79"/>
        </w:rPr>
      </w:pPr>
    </w:p>
    <w:p w:rsidR="00182952" w:rsidRPr="008D6E01" w:rsidRDefault="00182952" w:rsidP="006E6A37">
      <w:pPr>
        <w:spacing w:after="120" w:line="240" w:lineRule="auto"/>
        <w:jc w:val="center"/>
        <w:rPr>
          <w:rFonts w:asciiTheme="minorHAnsi" w:hAnsiTheme="minorHAnsi" w:cstheme="minorHAnsi"/>
          <w:b/>
          <w:color w:val="1F4E79"/>
        </w:rPr>
      </w:pPr>
    </w:p>
    <w:p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rsidR="00182952" w:rsidRPr="00044916" w:rsidRDefault="00182952" w:rsidP="008D3F70">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(art. 137 del Reg. UE 1303/2013, art. 29 del Reg. (UE) 480/2014 e art.7 e Allegato VII del Reg. (UE) 1011/2014)</w:t>
      </w: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Default="00104A0F" w:rsidP="008D3F70">
      <w:pPr>
        <w:spacing w:after="120" w:line="240" w:lineRule="auto"/>
        <w:jc w:val="center"/>
        <w:rPr>
          <w:rFonts w:asciiTheme="minorHAnsi" w:hAnsiTheme="minorHAnsi" w:cstheme="minorHAnsi"/>
          <w:b/>
          <w:bCs/>
          <w:i/>
          <w:snapToGrid w:val="0"/>
          <w:color w:val="1F4E79"/>
        </w:rPr>
      </w:pPr>
    </w:p>
    <w:p w:rsidR="00104A0F" w:rsidRPr="008D6E01" w:rsidRDefault="00104A0F" w:rsidP="008D3F70">
      <w:pPr>
        <w:spacing w:after="120" w:line="240" w:lineRule="auto"/>
        <w:jc w:val="center"/>
        <w:rPr>
          <w:rFonts w:asciiTheme="minorHAnsi" w:hAnsiTheme="minorHAnsi" w:cstheme="minorHAnsi"/>
          <w:b/>
          <w:bCs/>
          <w:i/>
          <w:snapToGrid w:val="0"/>
          <w:color w:val="1F4E79"/>
        </w:rPr>
      </w:pPr>
    </w:p>
    <w:p w:rsidR="00182952" w:rsidRPr="008D6E01" w:rsidRDefault="00182952" w:rsidP="006E6A37">
      <w:pPr>
        <w:spacing w:after="120" w:line="240" w:lineRule="auto"/>
        <w:jc w:val="both"/>
        <w:rPr>
          <w:rFonts w:asciiTheme="minorHAnsi" w:hAnsiTheme="minorHAnsi" w:cstheme="minorHAnsi"/>
          <w:color w:val="1F4E79"/>
        </w:rPr>
        <w:sectPr w:rsidR="00182952" w:rsidRPr="008D6E01" w:rsidSect="0005569F">
          <w:headerReference w:type="default" r:id="rId7"/>
          <w:footerReference w:type="default" r:id="rId8"/>
          <w:headerReference w:type="first" r:id="rId9"/>
          <w:footerReference w:type="first" r:id="rId10"/>
          <w:pgSz w:w="11906" w:h="16838"/>
          <w:pgMar w:top="2552" w:right="1134" w:bottom="1418" w:left="1134" w:header="851" w:footer="208" w:gutter="0"/>
          <w:cols w:space="708"/>
          <w:titlePg/>
          <w:docGrid w:linePitch="360"/>
        </w:sectPr>
      </w:pPr>
    </w:p>
    <w:p w:rsidR="00D7634E" w:rsidRDefault="00182952">
      <w:pPr>
        <w:pStyle w:val="Sommario1"/>
        <w:rPr>
          <w:rFonts w:asciiTheme="minorHAnsi" w:eastAsiaTheme="minorEastAsia" w:hAnsiTheme="minorHAnsi" w:cstheme="minorBidi"/>
          <w:b w:val="0"/>
          <w:caps w:val="0"/>
          <w:color w:val="auto"/>
          <w:lang w:val="en-US"/>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38623446" w:history="1">
        <w:r w:rsidR="00D7634E" w:rsidRPr="0076586B">
          <w:rPr>
            <w:rStyle w:val="Collegamentoipertestuale"/>
            <w:rFonts w:cstheme="minorHAnsi"/>
          </w:rPr>
          <w:t>EXECUTIVE SUMMARY</w:t>
        </w:r>
        <w:r w:rsidR="00D7634E">
          <w:rPr>
            <w:webHidden/>
          </w:rPr>
          <w:tab/>
        </w:r>
        <w:r w:rsidR="00D7634E">
          <w:rPr>
            <w:webHidden/>
          </w:rPr>
          <w:fldChar w:fldCharType="begin"/>
        </w:r>
        <w:r w:rsidR="00D7634E">
          <w:rPr>
            <w:webHidden/>
          </w:rPr>
          <w:instrText xml:space="preserve"> PAGEREF _Toc38623446 \h </w:instrText>
        </w:r>
        <w:r w:rsidR="00D7634E">
          <w:rPr>
            <w:webHidden/>
          </w:rPr>
        </w:r>
        <w:r w:rsidR="00D7634E">
          <w:rPr>
            <w:webHidden/>
          </w:rPr>
          <w:fldChar w:fldCharType="separate"/>
        </w:r>
        <w:r w:rsidR="00D7634E">
          <w:rPr>
            <w:webHidden/>
          </w:rPr>
          <w:t>4</w:t>
        </w:r>
        <w:r w:rsidR="00D7634E">
          <w:rPr>
            <w:webHidden/>
          </w:rPr>
          <w:fldChar w:fldCharType="end"/>
        </w:r>
      </w:hyperlink>
    </w:p>
    <w:p w:rsidR="00D7634E" w:rsidRDefault="000B7F88">
      <w:pPr>
        <w:pStyle w:val="Sommario1"/>
        <w:rPr>
          <w:rFonts w:asciiTheme="minorHAnsi" w:eastAsiaTheme="minorEastAsia" w:hAnsiTheme="minorHAnsi" w:cstheme="minorBidi"/>
          <w:b w:val="0"/>
          <w:caps w:val="0"/>
          <w:color w:val="auto"/>
          <w:lang w:val="en-US"/>
        </w:rPr>
      </w:pPr>
      <w:hyperlink w:anchor="_Toc38623447" w:history="1">
        <w:r w:rsidR="00D7634E" w:rsidRPr="0076586B">
          <w:rPr>
            <w:rStyle w:val="Collegamentoipertestuale"/>
          </w:rPr>
          <w:t>1.</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Quadro normativo di riferimento</w:t>
        </w:r>
        <w:r w:rsidR="00D7634E">
          <w:rPr>
            <w:webHidden/>
          </w:rPr>
          <w:tab/>
        </w:r>
        <w:r w:rsidR="00D7634E">
          <w:rPr>
            <w:webHidden/>
          </w:rPr>
          <w:fldChar w:fldCharType="begin"/>
        </w:r>
        <w:r w:rsidR="00D7634E">
          <w:rPr>
            <w:webHidden/>
          </w:rPr>
          <w:instrText xml:space="preserve"> PAGEREF _Toc38623447 \h </w:instrText>
        </w:r>
        <w:r w:rsidR="00D7634E">
          <w:rPr>
            <w:webHidden/>
          </w:rPr>
        </w:r>
        <w:r w:rsidR="00D7634E">
          <w:rPr>
            <w:webHidden/>
          </w:rPr>
          <w:fldChar w:fldCharType="separate"/>
        </w:r>
        <w:r w:rsidR="00D7634E">
          <w:rPr>
            <w:webHidden/>
          </w:rPr>
          <w:t>6</w:t>
        </w:r>
        <w:r w:rsidR="00D7634E">
          <w:rPr>
            <w:webHidden/>
          </w:rPr>
          <w:fldChar w:fldCharType="end"/>
        </w:r>
      </w:hyperlink>
    </w:p>
    <w:p w:rsidR="00D7634E" w:rsidRDefault="000B7F88">
      <w:pPr>
        <w:pStyle w:val="Sommario1"/>
        <w:rPr>
          <w:rFonts w:asciiTheme="minorHAnsi" w:eastAsiaTheme="minorEastAsia" w:hAnsiTheme="minorHAnsi" w:cstheme="minorBidi"/>
          <w:b w:val="0"/>
          <w:caps w:val="0"/>
          <w:color w:val="auto"/>
          <w:lang w:val="en-US"/>
        </w:rPr>
      </w:pPr>
      <w:hyperlink w:anchor="_Toc38623448" w:history="1">
        <w:r w:rsidR="00D7634E" w:rsidRPr="0076586B">
          <w:rPr>
            <w:rStyle w:val="Collegamentoipertestuale"/>
          </w:rPr>
          <w:t>2.</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Informazioni sugli organismi che hanno eseguito L’ audit DEI CONTI</w:t>
        </w:r>
        <w:r w:rsidR="00D7634E">
          <w:rPr>
            <w:webHidden/>
          </w:rPr>
          <w:tab/>
        </w:r>
        <w:r w:rsidR="00D7634E">
          <w:rPr>
            <w:webHidden/>
          </w:rPr>
          <w:fldChar w:fldCharType="begin"/>
        </w:r>
        <w:r w:rsidR="00D7634E">
          <w:rPr>
            <w:webHidden/>
          </w:rPr>
          <w:instrText xml:space="preserve"> PAGEREF _Toc38623448 \h </w:instrText>
        </w:r>
        <w:r w:rsidR="00D7634E">
          <w:rPr>
            <w:webHidden/>
          </w:rPr>
        </w:r>
        <w:r w:rsidR="00D7634E">
          <w:rPr>
            <w:webHidden/>
          </w:rPr>
          <w:fldChar w:fldCharType="separate"/>
        </w:r>
        <w:r w:rsidR="00D7634E">
          <w:rPr>
            <w:webHidden/>
          </w:rPr>
          <w:t>6</w:t>
        </w:r>
        <w:r w:rsidR="00D7634E">
          <w:rPr>
            <w:webHidden/>
          </w:rPr>
          <w:fldChar w:fldCharType="end"/>
        </w:r>
      </w:hyperlink>
    </w:p>
    <w:p w:rsidR="00D7634E" w:rsidRDefault="000B7F88">
      <w:pPr>
        <w:pStyle w:val="Sommario1"/>
        <w:rPr>
          <w:rFonts w:asciiTheme="minorHAnsi" w:eastAsiaTheme="minorEastAsia" w:hAnsiTheme="minorHAnsi" w:cstheme="minorBidi"/>
          <w:b w:val="0"/>
          <w:caps w:val="0"/>
          <w:color w:val="auto"/>
          <w:lang w:val="en-US"/>
        </w:rPr>
      </w:pPr>
      <w:hyperlink w:anchor="_Toc38623449" w:history="1">
        <w:r w:rsidR="00D7634E" w:rsidRPr="0076586B">
          <w:rPr>
            <w:rStyle w:val="Collegamentoipertestuale"/>
          </w:rPr>
          <w:t>3.</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Ambito del controllo</w:t>
        </w:r>
        <w:r w:rsidR="00D7634E">
          <w:rPr>
            <w:webHidden/>
          </w:rPr>
          <w:tab/>
        </w:r>
        <w:r w:rsidR="00D7634E">
          <w:rPr>
            <w:webHidden/>
          </w:rPr>
          <w:fldChar w:fldCharType="begin"/>
        </w:r>
        <w:r w:rsidR="00D7634E">
          <w:rPr>
            <w:webHidden/>
          </w:rPr>
          <w:instrText xml:space="preserve"> PAGEREF _Toc38623449 \h </w:instrText>
        </w:r>
        <w:r w:rsidR="00D7634E">
          <w:rPr>
            <w:webHidden/>
          </w:rPr>
        </w:r>
        <w:r w:rsidR="00D7634E">
          <w:rPr>
            <w:webHidden/>
          </w:rPr>
          <w:fldChar w:fldCharType="separate"/>
        </w:r>
        <w:r w:rsidR="00D7634E">
          <w:rPr>
            <w:webHidden/>
          </w:rPr>
          <w:t>8</w:t>
        </w:r>
        <w:r w:rsidR="00D7634E">
          <w:rPr>
            <w:webHidden/>
          </w:rPr>
          <w:fldChar w:fldCharType="end"/>
        </w:r>
      </w:hyperlink>
    </w:p>
    <w:p w:rsidR="00D7634E" w:rsidRDefault="000B7F88">
      <w:pPr>
        <w:pStyle w:val="Sommario1"/>
        <w:rPr>
          <w:rFonts w:asciiTheme="minorHAnsi" w:eastAsiaTheme="minorEastAsia" w:hAnsiTheme="minorHAnsi" w:cstheme="minorBidi"/>
          <w:b w:val="0"/>
          <w:caps w:val="0"/>
          <w:color w:val="auto"/>
          <w:lang w:val="en-US"/>
        </w:rPr>
      </w:pPr>
      <w:hyperlink w:anchor="_Toc38623450" w:history="1">
        <w:r w:rsidR="00D7634E" w:rsidRPr="0076586B">
          <w:rPr>
            <w:rStyle w:val="Collegamentoipertestuale"/>
          </w:rPr>
          <w:t>4.</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Obiettivi</w:t>
        </w:r>
        <w:r w:rsidR="00D7634E">
          <w:rPr>
            <w:webHidden/>
          </w:rPr>
          <w:tab/>
        </w:r>
        <w:r w:rsidR="00D7634E">
          <w:rPr>
            <w:webHidden/>
          </w:rPr>
          <w:fldChar w:fldCharType="begin"/>
        </w:r>
        <w:r w:rsidR="00D7634E">
          <w:rPr>
            <w:webHidden/>
          </w:rPr>
          <w:instrText xml:space="preserve"> PAGEREF _Toc38623450 \h </w:instrText>
        </w:r>
        <w:r w:rsidR="00D7634E">
          <w:rPr>
            <w:webHidden/>
          </w:rPr>
        </w:r>
        <w:r w:rsidR="00D7634E">
          <w:rPr>
            <w:webHidden/>
          </w:rPr>
          <w:fldChar w:fldCharType="separate"/>
        </w:r>
        <w:r w:rsidR="00D7634E">
          <w:rPr>
            <w:webHidden/>
          </w:rPr>
          <w:t>8</w:t>
        </w:r>
        <w:r w:rsidR="00D7634E">
          <w:rPr>
            <w:webHidden/>
          </w:rPr>
          <w:fldChar w:fldCharType="end"/>
        </w:r>
      </w:hyperlink>
    </w:p>
    <w:p w:rsidR="00D7634E" w:rsidRDefault="000B7F88">
      <w:pPr>
        <w:pStyle w:val="Sommario1"/>
        <w:rPr>
          <w:rFonts w:asciiTheme="minorHAnsi" w:eastAsiaTheme="minorEastAsia" w:hAnsiTheme="minorHAnsi" w:cstheme="minorBidi"/>
          <w:b w:val="0"/>
          <w:caps w:val="0"/>
          <w:color w:val="auto"/>
          <w:lang w:val="en-US"/>
        </w:rPr>
      </w:pPr>
      <w:hyperlink w:anchor="_Toc38623451" w:history="1">
        <w:r w:rsidR="00D7634E" w:rsidRPr="0076586B">
          <w:rPr>
            <w:rStyle w:val="Collegamentoipertestuale"/>
          </w:rPr>
          <w:t>5.</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Lavoro di Audit eseguito</w:t>
        </w:r>
        <w:r w:rsidR="00D7634E">
          <w:rPr>
            <w:webHidden/>
          </w:rPr>
          <w:tab/>
        </w:r>
        <w:r w:rsidR="00D7634E">
          <w:rPr>
            <w:webHidden/>
          </w:rPr>
          <w:fldChar w:fldCharType="begin"/>
        </w:r>
        <w:r w:rsidR="00D7634E">
          <w:rPr>
            <w:webHidden/>
          </w:rPr>
          <w:instrText xml:space="preserve"> PAGEREF _Toc38623451 \h </w:instrText>
        </w:r>
        <w:r w:rsidR="00D7634E">
          <w:rPr>
            <w:webHidden/>
          </w:rPr>
        </w:r>
        <w:r w:rsidR="00D7634E">
          <w:rPr>
            <w:webHidden/>
          </w:rPr>
          <w:fldChar w:fldCharType="separate"/>
        </w:r>
        <w:r w:rsidR="00D7634E">
          <w:rPr>
            <w:webHidden/>
          </w:rPr>
          <w:t>9</w:t>
        </w:r>
        <w:r w:rsidR="00D7634E">
          <w:rPr>
            <w:webHidden/>
          </w:rPr>
          <w:fldChar w:fldCharType="end"/>
        </w:r>
      </w:hyperlink>
    </w:p>
    <w:p w:rsidR="00D7634E" w:rsidRDefault="000B7F88">
      <w:pPr>
        <w:pStyle w:val="Sommario2"/>
        <w:rPr>
          <w:rFonts w:asciiTheme="minorHAnsi" w:eastAsiaTheme="minorEastAsia" w:hAnsiTheme="minorHAnsi" w:cstheme="minorBidi"/>
          <w:noProof/>
          <w:lang w:val="en-US"/>
        </w:rPr>
      </w:pPr>
      <w:hyperlink w:anchor="_Toc38623452" w:history="1">
        <w:r w:rsidR="00D7634E" w:rsidRPr="0076586B">
          <w:rPr>
            <w:rStyle w:val="Collegamentoipertestuale"/>
            <w:rFonts w:cstheme="minorHAnsi"/>
            <w:b/>
            <w:i/>
            <w:noProof/>
          </w:rPr>
          <w:t>5.1</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di sistema</w:t>
        </w:r>
        <w:r w:rsidR="00D7634E">
          <w:rPr>
            <w:noProof/>
            <w:webHidden/>
          </w:rPr>
          <w:tab/>
        </w:r>
        <w:r w:rsidR="00D7634E">
          <w:rPr>
            <w:noProof/>
            <w:webHidden/>
          </w:rPr>
          <w:fldChar w:fldCharType="begin"/>
        </w:r>
        <w:r w:rsidR="00D7634E">
          <w:rPr>
            <w:noProof/>
            <w:webHidden/>
          </w:rPr>
          <w:instrText xml:space="preserve"> PAGEREF _Toc38623452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rsidR="00D7634E" w:rsidRDefault="000B7F88">
      <w:pPr>
        <w:pStyle w:val="Sommario2"/>
        <w:rPr>
          <w:rFonts w:asciiTheme="minorHAnsi" w:eastAsiaTheme="minorEastAsia" w:hAnsiTheme="minorHAnsi" w:cstheme="minorBidi"/>
          <w:noProof/>
          <w:lang w:val="en-US"/>
        </w:rPr>
      </w:pPr>
      <w:hyperlink w:anchor="_Toc38623453" w:history="1">
        <w:r w:rsidR="00D7634E" w:rsidRPr="0076586B">
          <w:rPr>
            <w:rStyle w:val="Collegamentoipertestuale"/>
            <w:rFonts w:cstheme="minorHAnsi"/>
            <w:b/>
            <w:i/>
            <w:noProof/>
          </w:rPr>
          <w:t>5.2</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Utilizzo dei risultati degli audit delle operazioni</w:t>
        </w:r>
        <w:r w:rsidR="00D7634E">
          <w:rPr>
            <w:noProof/>
            <w:webHidden/>
          </w:rPr>
          <w:tab/>
        </w:r>
        <w:r w:rsidR="00D7634E">
          <w:rPr>
            <w:noProof/>
            <w:webHidden/>
          </w:rPr>
          <w:fldChar w:fldCharType="begin"/>
        </w:r>
        <w:r w:rsidR="00D7634E">
          <w:rPr>
            <w:noProof/>
            <w:webHidden/>
          </w:rPr>
          <w:instrText xml:space="preserve"> PAGEREF _Toc38623453 \h </w:instrText>
        </w:r>
        <w:r w:rsidR="00D7634E">
          <w:rPr>
            <w:noProof/>
            <w:webHidden/>
          </w:rPr>
        </w:r>
        <w:r w:rsidR="00D7634E">
          <w:rPr>
            <w:noProof/>
            <w:webHidden/>
          </w:rPr>
          <w:fldChar w:fldCharType="separate"/>
        </w:r>
        <w:r w:rsidR="00D7634E">
          <w:rPr>
            <w:noProof/>
            <w:webHidden/>
          </w:rPr>
          <w:t>11</w:t>
        </w:r>
        <w:r w:rsidR="00D7634E">
          <w:rPr>
            <w:noProof/>
            <w:webHidden/>
          </w:rPr>
          <w:fldChar w:fldCharType="end"/>
        </w:r>
      </w:hyperlink>
    </w:p>
    <w:p w:rsidR="00D7634E" w:rsidRDefault="000B7F88">
      <w:pPr>
        <w:pStyle w:val="Sommario2"/>
        <w:rPr>
          <w:rFonts w:asciiTheme="minorHAnsi" w:eastAsiaTheme="minorEastAsia" w:hAnsiTheme="minorHAnsi" w:cstheme="minorBidi"/>
          <w:noProof/>
          <w:lang w:val="en-US"/>
        </w:rPr>
      </w:pPr>
      <w:hyperlink w:anchor="_Toc38623454" w:history="1">
        <w:r w:rsidR="00D7634E" w:rsidRPr="0076586B">
          <w:rPr>
            <w:rStyle w:val="Collegamentoipertestuale"/>
            <w:rFonts w:cstheme="minorHAnsi"/>
            <w:b/>
            <w:i/>
            <w:noProof/>
          </w:rPr>
          <w:t>5.3 L’audit sugli importi negativi</w:t>
        </w:r>
        <w:r w:rsidR="00D7634E">
          <w:rPr>
            <w:noProof/>
            <w:webHidden/>
          </w:rPr>
          <w:tab/>
        </w:r>
        <w:r w:rsidR="00D7634E">
          <w:rPr>
            <w:noProof/>
            <w:webHidden/>
          </w:rPr>
          <w:fldChar w:fldCharType="begin"/>
        </w:r>
        <w:r w:rsidR="00D7634E">
          <w:rPr>
            <w:noProof/>
            <w:webHidden/>
          </w:rPr>
          <w:instrText xml:space="preserve"> PAGEREF _Toc38623454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0B7F88">
      <w:pPr>
        <w:pStyle w:val="Sommario2"/>
        <w:rPr>
          <w:rFonts w:asciiTheme="minorHAnsi" w:eastAsiaTheme="minorEastAsia" w:hAnsiTheme="minorHAnsi" w:cstheme="minorBidi"/>
          <w:noProof/>
          <w:lang w:val="en-US"/>
        </w:rPr>
      </w:pPr>
      <w:hyperlink w:anchor="_Toc38623455" w:history="1">
        <w:r w:rsidR="00D7634E" w:rsidRPr="0076586B">
          <w:rPr>
            <w:rStyle w:val="Collegamentoipertestuale"/>
            <w:rFonts w:cstheme="minorHAnsi"/>
            <w:b/>
            <w:i/>
            <w:noProof/>
          </w:rPr>
          <w:t>5.4 Utilizzo degli audit effettuati dalla Commissione</w:t>
        </w:r>
        <w:r w:rsidR="00D7634E">
          <w:rPr>
            <w:noProof/>
            <w:webHidden/>
          </w:rPr>
          <w:tab/>
        </w:r>
        <w:r w:rsidR="00D7634E">
          <w:rPr>
            <w:noProof/>
            <w:webHidden/>
          </w:rPr>
          <w:fldChar w:fldCharType="begin"/>
        </w:r>
        <w:r w:rsidR="00D7634E">
          <w:rPr>
            <w:noProof/>
            <w:webHidden/>
          </w:rPr>
          <w:instrText xml:space="preserve"> PAGEREF _Toc38623455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0B7F88">
      <w:pPr>
        <w:pStyle w:val="Sommario2"/>
        <w:rPr>
          <w:rFonts w:asciiTheme="minorHAnsi" w:eastAsiaTheme="minorEastAsia" w:hAnsiTheme="minorHAnsi" w:cstheme="minorBidi"/>
          <w:noProof/>
          <w:lang w:val="en-US"/>
        </w:rPr>
      </w:pPr>
      <w:hyperlink w:anchor="_Toc38623456" w:history="1">
        <w:r w:rsidR="00D7634E" w:rsidRPr="0076586B">
          <w:rPr>
            <w:rStyle w:val="Collegamentoipertestuale"/>
            <w:rFonts w:cstheme="minorHAnsi"/>
            <w:b/>
            <w:i/>
            <w:noProof/>
          </w:rPr>
          <w:t>5.5</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Controlli svolti da altre autorità responsabili dei programmi (verifiche amministrative, verifiche sul posto, controlli svolti dall’AdC)</w:t>
        </w:r>
        <w:r w:rsidR="00D7634E">
          <w:rPr>
            <w:noProof/>
            <w:webHidden/>
          </w:rPr>
          <w:tab/>
        </w:r>
        <w:r w:rsidR="00D7634E">
          <w:rPr>
            <w:noProof/>
            <w:webHidden/>
          </w:rPr>
          <w:fldChar w:fldCharType="begin"/>
        </w:r>
        <w:r w:rsidR="00D7634E">
          <w:rPr>
            <w:noProof/>
            <w:webHidden/>
          </w:rPr>
          <w:instrText xml:space="preserve"> PAGEREF _Toc38623456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0B7F88">
      <w:pPr>
        <w:pStyle w:val="Sommario2"/>
        <w:rPr>
          <w:rFonts w:asciiTheme="minorHAnsi" w:eastAsiaTheme="minorEastAsia" w:hAnsiTheme="minorHAnsi" w:cstheme="minorBidi"/>
          <w:noProof/>
          <w:lang w:val="en-US"/>
        </w:rPr>
      </w:pPr>
      <w:hyperlink w:anchor="_Toc38623457" w:history="1">
        <w:r w:rsidR="00D7634E" w:rsidRPr="0076586B">
          <w:rPr>
            <w:rStyle w:val="Collegamentoipertestuale"/>
            <w:rFonts w:cstheme="minorHAnsi"/>
            <w:b/>
            <w:i/>
            <w:noProof/>
          </w:rPr>
          <w:t>5.6</w:t>
        </w:r>
        <w:r w:rsidR="00D7634E">
          <w:rPr>
            <w:rFonts w:asciiTheme="minorHAnsi" w:eastAsiaTheme="minorEastAsia" w:hAnsiTheme="minorHAnsi" w:cstheme="minorBidi"/>
            <w:noProof/>
            <w:lang w:val="en-US"/>
          </w:rPr>
          <w:tab/>
        </w:r>
        <w:r w:rsidR="00D7634E" w:rsidRPr="0076586B">
          <w:rPr>
            <w:rStyle w:val="Collegamentoipertestuale"/>
            <w:rFonts w:cstheme="minorHAnsi"/>
            <w:b/>
            <w:i/>
            <w:noProof/>
          </w:rPr>
          <w:t>Verifiche supplementari finali</w:t>
        </w:r>
        <w:r w:rsidR="00D7634E">
          <w:rPr>
            <w:noProof/>
            <w:webHidden/>
          </w:rPr>
          <w:tab/>
        </w:r>
        <w:r w:rsidR="00D7634E">
          <w:rPr>
            <w:noProof/>
            <w:webHidden/>
          </w:rPr>
          <w:fldChar w:fldCharType="begin"/>
        </w:r>
        <w:r w:rsidR="00D7634E">
          <w:rPr>
            <w:noProof/>
            <w:webHidden/>
          </w:rPr>
          <w:instrText xml:space="preserve"> PAGEREF _Toc38623457 \h </w:instrText>
        </w:r>
        <w:r w:rsidR="00D7634E">
          <w:rPr>
            <w:noProof/>
            <w:webHidden/>
          </w:rPr>
        </w:r>
        <w:r w:rsidR="00D7634E">
          <w:rPr>
            <w:noProof/>
            <w:webHidden/>
          </w:rPr>
          <w:fldChar w:fldCharType="separate"/>
        </w:r>
        <w:r w:rsidR="00D7634E">
          <w:rPr>
            <w:noProof/>
            <w:webHidden/>
          </w:rPr>
          <w:t>13</w:t>
        </w:r>
        <w:r w:rsidR="00D7634E">
          <w:rPr>
            <w:noProof/>
            <w:webHidden/>
          </w:rPr>
          <w:fldChar w:fldCharType="end"/>
        </w:r>
      </w:hyperlink>
    </w:p>
    <w:p w:rsidR="00D7634E" w:rsidRDefault="000B7F88">
      <w:pPr>
        <w:pStyle w:val="Sommario1"/>
        <w:rPr>
          <w:rFonts w:asciiTheme="minorHAnsi" w:eastAsiaTheme="minorEastAsia" w:hAnsiTheme="minorHAnsi" w:cstheme="minorBidi"/>
          <w:b w:val="0"/>
          <w:caps w:val="0"/>
          <w:color w:val="auto"/>
          <w:lang w:val="en-US"/>
        </w:rPr>
      </w:pPr>
      <w:hyperlink w:anchor="_Toc38623458" w:history="1">
        <w:r w:rsidR="00D7634E" w:rsidRPr="0076586B">
          <w:rPr>
            <w:rStyle w:val="Collegamentoipertestuale"/>
            <w:rFonts w:cstheme="minorHAnsi"/>
          </w:rPr>
          <w:t>6</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Esiti finali</w:t>
        </w:r>
        <w:r w:rsidR="00D7634E">
          <w:rPr>
            <w:webHidden/>
          </w:rPr>
          <w:tab/>
        </w:r>
        <w:r w:rsidR="00D7634E">
          <w:rPr>
            <w:webHidden/>
          </w:rPr>
          <w:fldChar w:fldCharType="begin"/>
        </w:r>
        <w:r w:rsidR="00D7634E">
          <w:rPr>
            <w:webHidden/>
          </w:rPr>
          <w:instrText xml:space="preserve"> PAGEREF _Toc38623458 \h </w:instrText>
        </w:r>
        <w:r w:rsidR="00D7634E">
          <w:rPr>
            <w:webHidden/>
          </w:rPr>
        </w:r>
        <w:r w:rsidR="00D7634E">
          <w:rPr>
            <w:webHidden/>
          </w:rPr>
          <w:fldChar w:fldCharType="separate"/>
        </w:r>
        <w:r w:rsidR="00D7634E">
          <w:rPr>
            <w:webHidden/>
          </w:rPr>
          <w:t>15</w:t>
        </w:r>
        <w:r w:rsidR="00D7634E">
          <w:rPr>
            <w:webHidden/>
          </w:rPr>
          <w:fldChar w:fldCharType="end"/>
        </w:r>
      </w:hyperlink>
    </w:p>
    <w:p w:rsidR="00D7634E" w:rsidRDefault="000B7F88">
      <w:pPr>
        <w:pStyle w:val="Sommario1"/>
        <w:rPr>
          <w:rFonts w:asciiTheme="minorHAnsi" w:eastAsiaTheme="minorEastAsia" w:hAnsiTheme="minorHAnsi" w:cstheme="minorBidi"/>
          <w:b w:val="0"/>
          <w:caps w:val="0"/>
          <w:color w:val="auto"/>
          <w:lang w:val="en-US"/>
        </w:rPr>
      </w:pPr>
      <w:hyperlink w:anchor="_Toc38623459" w:history="1">
        <w:r w:rsidR="00D7634E" w:rsidRPr="0076586B">
          <w:rPr>
            <w:rStyle w:val="Collegamentoipertestuale"/>
            <w:rFonts w:cstheme="minorHAnsi"/>
          </w:rPr>
          <w:t>7</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Osservazioni e Raccomandazioni</w:t>
        </w:r>
        <w:r w:rsidR="00D7634E">
          <w:rPr>
            <w:webHidden/>
          </w:rPr>
          <w:tab/>
        </w:r>
        <w:r w:rsidR="00D7634E">
          <w:rPr>
            <w:webHidden/>
          </w:rPr>
          <w:fldChar w:fldCharType="begin"/>
        </w:r>
        <w:r w:rsidR="00D7634E">
          <w:rPr>
            <w:webHidden/>
          </w:rPr>
          <w:instrText xml:space="preserve"> PAGEREF _Toc38623459 \h </w:instrText>
        </w:r>
        <w:r w:rsidR="00D7634E">
          <w:rPr>
            <w:webHidden/>
          </w:rPr>
        </w:r>
        <w:r w:rsidR="00D7634E">
          <w:rPr>
            <w:webHidden/>
          </w:rPr>
          <w:fldChar w:fldCharType="separate"/>
        </w:r>
        <w:r w:rsidR="00D7634E">
          <w:rPr>
            <w:webHidden/>
          </w:rPr>
          <w:t>17</w:t>
        </w:r>
        <w:r w:rsidR="00D7634E">
          <w:rPr>
            <w:webHidden/>
          </w:rPr>
          <w:fldChar w:fldCharType="end"/>
        </w:r>
      </w:hyperlink>
    </w:p>
    <w:p w:rsidR="00D7634E" w:rsidRDefault="000B7F88">
      <w:pPr>
        <w:pStyle w:val="Sommario1"/>
        <w:rPr>
          <w:rFonts w:asciiTheme="minorHAnsi" w:eastAsiaTheme="minorEastAsia" w:hAnsiTheme="minorHAnsi" w:cstheme="minorBidi"/>
          <w:b w:val="0"/>
          <w:caps w:val="0"/>
          <w:color w:val="auto"/>
          <w:lang w:val="en-US"/>
        </w:rPr>
      </w:pPr>
      <w:hyperlink w:anchor="_Toc38623460" w:history="1">
        <w:r w:rsidR="00D7634E" w:rsidRPr="0076586B">
          <w:rPr>
            <w:rStyle w:val="Collegamentoipertestuale"/>
            <w:rFonts w:cstheme="minorHAnsi"/>
          </w:rPr>
          <w:t>8</w:t>
        </w:r>
        <w:r w:rsidR="00D7634E">
          <w:rPr>
            <w:rFonts w:asciiTheme="minorHAnsi" w:eastAsiaTheme="minorEastAsia" w:hAnsiTheme="minorHAnsi" w:cstheme="minorBidi"/>
            <w:b w:val="0"/>
            <w:caps w:val="0"/>
            <w:color w:val="auto"/>
            <w:lang w:val="en-US"/>
          </w:rPr>
          <w:tab/>
        </w:r>
        <w:r w:rsidR="00D7634E" w:rsidRPr="0076586B">
          <w:rPr>
            <w:rStyle w:val="Collegamentoipertestuale"/>
            <w:rFonts w:cstheme="minorHAnsi"/>
          </w:rPr>
          <w:t>Conclusioni E PARERI</w:t>
        </w:r>
        <w:r w:rsidR="00D7634E">
          <w:rPr>
            <w:webHidden/>
          </w:rPr>
          <w:tab/>
        </w:r>
        <w:r w:rsidR="00D7634E">
          <w:rPr>
            <w:webHidden/>
          </w:rPr>
          <w:fldChar w:fldCharType="begin"/>
        </w:r>
        <w:r w:rsidR="00D7634E">
          <w:rPr>
            <w:webHidden/>
          </w:rPr>
          <w:instrText xml:space="preserve"> PAGEREF _Toc38623460 \h </w:instrText>
        </w:r>
        <w:r w:rsidR="00D7634E">
          <w:rPr>
            <w:webHidden/>
          </w:rPr>
        </w:r>
        <w:r w:rsidR="00D7634E">
          <w:rPr>
            <w:webHidden/>
          </w:rPr>
          <w:fldChar w:fldCharType="separate"/>
        </w:r>
        <w:r w:rsidR="00D7634E">
          <w:rPr>
            <w:webHidden/>
          </w:rPr>
          <w:t>17</w:t>
        </w:r>
        <w:r w:rsidR="00D7634E">
          <w:rPr>
            <w:webHidden/>
          </w:rPr>
          <w:fldChar w:fldCharType="end"/>
        </w:r>
      </w:hyperlink>
    </w:p>
    <w:p w:rsidR="00182952" w:rsidRPr="008D6E01" w:rsidRDefault="00182952">
      <w:pPr>
        <w:rPr>
          <w:rFonts w:asciiTheme="minorHAnsi" w:hAnsiTheme="minorHAnsi" w:cstheme="minorHAnsi"/>
        </w:rPr>
      </w:pPr>
      <w:r w:rsidRPr="008D6E01">
        <w:rPr>
          <w:rFonts w:asciiTheme="minorHAnsi" w:hAnsiTheme="minorHAnsi" w:cstheme="minorHAnsi"/>
          <w:bCs/>
        </w:rPr>
        <w:fldChar w:fldCharType="end"/>
      </w:r>
    </w:p>
    <w:p w:rsidR="00182952" w:rsidRDefault="00182952">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rsidP="000B7F88">
      <w:pPr>
        <w:jc w:val="center"/>
        <w:rPr>
          <w:rFonts w:asciiTheme="minorHAnsi" w:hAnsiTheme="minorHAnsi" w:cstheme="minorHAnsi"/>
          <w:color w:val="1F4E79"/>
          <w:lang w:val="en-US"/>
        </w:rPr>
      </w:pPr>
      <w:bookmarkStart w:id="0" w:name="_GoBack"/>
      <w:bookmarkEnd w:id="0"/>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583F7F" w:rsidRDefault="00583F7F">
      <w:pPr>
        <w:rPr>
          <w:rFonts w:asciiTheme="minorHAnsi" w:hAnsiTheme="minorHAnsi" w:cstheme="minorHAnsi"/>
          <w:color w:val="1F4E79"/>
          <w:lang w:val="en-US"/>
        </w:rPr>
      </w:pPr>
    </w:p>
    <w:p w:rsidR="00182952" w:rsidRPr="008D6E01" w:rsidRDefault="00182952" w:rsidP="006E6A37">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182952" w:rsidRPr="008D6E01" w:rsidTr="00B86413">
        <w:trPr>
          <w:trHeight w:val="552"/>
        </w:trPr>
        <w:tc>
          <w:tcPr>
            <w:tcW w:w="2250" w:type="pct"/>
            <w:shd w:val="clear" w:color="auto" w:fill="DEEAF6"/>
          </w:tcPr>
          <w:p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Codice Programma Operativo:</w:t>
            </w:r>
          </w:p>
        </w:tc>
        <w:tc>
          <w:tcPr>
            <w:tcW w:w="2750" w:type="pct"/>
          </w:tcPr>
          <w:p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 xml:space="preserve">CCI </w:t>
            </w:r>
            <w:r w:rsidR="00692EDE">
              <w:rPr>
                <w:rFonts w:asciiTheme="minorHAnsi" w:hAnsiTheme="minorHAnsi" w:cstheme="minorHAnsi"/>
              </w:rPr>
              <w:t>2014IT05SFOP002</w:t>
            </w:r>
          </w:p>
        </w:tc>
      </w:tr>
      <w:tr w:rsidR="00182952" w:rsidRPr="008D6E01" w:rsidTr="00B86413">
        <w:trPr>
          <w:trHeight w:val="552"/>
        </w:trPr>
        <w:tc>
          <w:tcPr>
            <w:tcW w:w="2250" w:type="pct"/>
            <w:shd w:val="clear" w:color="auto" w:fill="DEEAF6"/>
          </w:tcPr>
          <w:p w:rsidR="00182952" w:rsidRPr="008D6E01" w:rsidRDefault="00182952" w:rsidP="00B34167">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Titolo Programma Operativo:</w:t>
            </w:r>
          </w:p>
        </w:tc>
        <w:tc>
          <w:tcPr>
            <w:tcW w:w="2750" w:type="pct"/>
          </w:tcPr>
          <w:p w:rsidR="00182952" w:rsidRPr="008D6E01" w:rsidRDefault="00182952" w:rsidP="0054064A">
            <w:pPr>
              <w:spacing w:before="120" w:after="120" w:line="240" w:lineRule="auto"/>
              <w:rPr>
                <w:rFonts w:asciiTheme="minorHAnsi" w:hAnsiTheme="minorHAnsi" w:cstheme="minorHAnsi"/>
              </w:rPr>
            </w:pPr>
            <w:r w:rsidRPr="008D6E01">
              <w:rPr>
                <w:rFonts w:asciiTheme="minorHAnsi" w:hAnsiTheme="minorHAnsi" w:cstheme="minorHAnsi"/>
              </w:rPr>
              <w:t>PON</w:t>
            </w:r>
            <w:r w:rsidR="00835CB6">
              <w:rPr>
                <w:rFonts w:asciiTheme="minorHAnsi" w:hAnsiTheme="minorHAnsi" w:cstheme="minorHAnsi"/>
              </w:rPr>
              <w:t xml:space="preserve"> </w:t>
            </w:r>
            <w:r w:rsidR="009F0B15">
              <w:rPr>
                <w:rFonts w:asciiTheme="minorHAnsi" w:hAnsiTheme="minorHAnsi" w:cstheme="minorHAnsi"/>
              </w:rPr>
              <w:t>SISTEMI DI POLITICHE ATTIVE PER L’OCCUPAZIONE</w:t>
            </w:r>
          </w:p>
        </w:tc>
      </w:tr>
      <w:tr w:rsidR="00182952" w:rsidRPr="008D6E01" w:rsidTr="00B86413">
        <w:trPr>
          <w:trHeight w:val="552"/>
        </w:trPr>
        <w:tc>
          <w:tcPr>
            <w:tcW w:w="2250" w:type="pct"/>
            <w:shd w:val="clear" w:color="auto" w:fill="DEEAF6"/>
          </w:tcPr>
          <w:p w:rsidR="00182952" w:rsidRPr="008D6E01" w:rsidRDefault="00182952" w:rsidP="00E306A4">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Fondo</w:t>
            </w:r>
          </w:p>
        </w:tc>
        <w:tc>
          <w:tcPr>
            <w:tcW w:w="2750" w:type="pct"/>
          </w:tcPr>
          <w:p w:rsidR="00182952" w:rsidRPr="008D6E01" w:rsidRDefault="00182952" w:rsidP="00E306A4">
            <w:pPr>
              <w:spacing w:before="120" w:after="120" w:line="240" w:lineRule="auto"/>
              <w:rPr>
                <w:rFonts w:asciiTheme="minorHAnsi" w:hAnsiTheme="minorHAnsi" w:cstheme="minorHAnsi"/>
              </w:rPr>
            </w:pPr>
            <w:r w:rsidRPr="008D6E01">
              <w:rPr>
                <w:rFonts w:asciiTheme="minorHAnsi" w:hAnsiTheme="minorHAnsi" w:cstheme="minorHAnsi"/>
              </w:rPr>
              <w:t>Fondo Sociale Europeo</w:t>
            </w:r>
          </w:p>
        </w:tc>
      </w:tr>
      <w:tr w:rsidR="00182952" w:rsidRPr="008D6E01" w:rsidTr="00B86413">
        <w:tc>
          <w:tcPr>
            <w:tcW w:w="2250" w:type="pct"/>
            <w:shd w:val="clear" w:color="auto" w:fill="DEEAF6"/>
          </w:tcPr>
          <w:p w:rsidR="00182952" w:rsidRPr="008D6E01" w:rsidRDefault="00182952" w:rsidP="00E818B1">
            <w:pPr>
              <w:spacing w:before="120" w:after="120" w:line="240" w:lineRule="auto"/>
              <w:ind w:left="284" w:hanging="284"/>
              <w:rPr>
                <w:rFonts w:asciiTheme="minorHAnsi" w:hAnsiTheme="minorHAnsi" w:cstheme="minorHAnsi"/>
              </w:rPr>
            </w:pPr>
            <w:r w:rsidRPr="008D6E01">
              <w:rPr>
                <w:rFonts w:asciiTheme="minorHAnsi" w:hAnsiTheme="minorHAnsi" w:cstheme="minorHAnsi"/>
              </w:rPr>
              <w:t>Periodo Contabile</w:t>
            </w:r>
          </w:p>
        </w:tc>
        <w:tc>
          <w:tcPr>
            <w:tcW w:w="2750" w:type="pct"/>
          </w:tcPr>
          <w:p w:rsidR="00182952" w:rsidRPr="008D6E01" w:rsidRDefault="00401E20" w:rsidP="008D6E01">
            <w:pPr>
              <w:spacing w:before="120" w:after="120" w:line="240" w:lineRule="auto"/>
              <w:rPr>
                <w:rFonts w:asciiTheme="minorHAnsi" w:hAnsiTheme="minorHAnsi" w:cstheme="minorHAnsi"/>
              </w:rPr>
            </w:pPr>
            <w:r>
              <w:rPr>
                <w:rFonts w:asciiTheme="minorHAnsi" w:hAnsiTheme="minorHAnsi" w:cstheme="minorHAnsi"/>
              </w:rPr>
              <w:t>01/07/</w:t>
            </w:r>
            <w:r w:rsidR="00182952" w:rsidRPr="008D6E01">
              <w:rPr>
                <w:rFonts w:asciiTheme="minorHAnsi" w:hAnsiTheme="minorHAnsi" w:cstheme="minorHAnsi"/>
              </w:rPr>
              <w:t>20</w:t>
            </w:r>
            <w:r w:rsidR="00D62225">
              <w:rPr>
                <w:rFonts w:asciiTheme="minorHAnsi" w:hAnsiTheme="minorHAnsi" w:cstheme="minorHAnsi"/>
              </w:rPr>
              <w:t>__</w:t>
            </w:r>
            <w:r>
              <w:rPr>
                <w:rFonts w:asciiTheme="minorHAnsi" w:hAnsiTheme="minorHAnsi" w:cstheme="minorHAnsi"/>
              </w:rPr>
              <w:t xml:space="preserve"> – 30/06/</w:t>
            </w:r>
            <w:r w:rsidR="00182952" w:rsidRPr="008D6E01">
              <w:rPr>
                <w:rFonts w:asciiTheme="minorHAnsi" w:hAnsiTheme="minorHAnsi" w:cstheme="minorHAnsi"/>
              </w:rPr>
              <w:t>20</w:t>
            </w:r>
            <w:r w:rsidR="00D62225">
              <w:rPr>
                <w:rFonts w:asciiTheme="minorHAnsi" w:hAnsiTheme="minorHAnsi" w:cstheme="minorHAnsi"/>
              </w:rPr>
              <w:t>__</w:t>
            </w:r>
          </w:p>
        </w:tc>
      </w:tr>
      <w:tr w:rsidR="00182952" w:rsidRPr="008D6E01" w:rsidTr="00B86413">
        <w:tc>
          <w:tcPr>
            <w:tcW w:w="2250" w:type="pct"/>
            <w:shd w:val="clear" w:color="auto" w:fill="DEEAF6"/>
          </w:tcPr>
          <w:p w:rsidR="00182952" w:rsidRPr="008D6E01" w:rsidRDefault="00182952" w:rsidP="00E306A4">
            <w:pPr>
              <w:spacing w:before="120" w:after="120" w:line="240" w:lineRule="auto"/>
              <w:ind w:left="284" w:hanging="284"/>
              <w:rPr>
                <w:rFonts w:asciiTheme="minorHAnsi" w:hAnsiTheme="minorHAnsi" w:cstheme="minorHAnsi"/>
              </w:rPr>
            </w:pPr>
            <w:r w:rsidRPr="008D6E01">
              <w:rPr>
                <w:rFonts w:asciiTheme="minorHAnsi" w:hAnsiTheme="minorHAnsi" w:cstheme="minorHAnsi"/>
              </w:rPr>
              <w:t>Autorità di Audit</w:t>
            </w:r>
          </w:p>
        </w:tc>
        <w:tc>
          <w:tcPr>
            <w:tcW w:w="2750" w:type="pct"/>
          </w:tcPr>
          <w:p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Ministero del Lavoro e delle Politiche Sociali - Segretariato Generale</w:t>
            </w:r>
          </w:p>
        </w:tc>
      </w:tr>
      <w:tr w:rsidR="00182952" w:rsidRPr="008D6E01" w:rsidTr="00B86413">
        <w:tc>
          <w:tcPr>
            <w:tcW w:w="5000" w:type="pct"/>
            <w:gridSpan w:val="2"/>
            <w:shd w:val="clear" w:color="auto" w:fill="DEEAF6"/>
          </w:tcPr>
          <w:p w:rsidR="00182952" w:rsidRPr="008D6E01" w:rsidRDefault="00182952" w:rsidP="00E306A4">
            <w:pPr>
              <w:spacing w:before="120" w:after="120" w:line="240" w:lineRule="auto"/>
              <w:jc w:val="center"/>
              <w:rPr>
                <w:rFonts w:asciiTheme="minorHAnsi" w:hAnsiTheme="minorHAnsi" w:cstheme="minorHAnsi"/>
              </w:rPr>
            </w:pPr>
            <w:r w:rsidRPr="008D6E01">
              <w:rPr>
                <w:rFonts w:asciiTheme="minorHAnsi" w:hAnsiTheme="minorHAnsi" w:cstheme="minorHAnsi"/>
                <w:b/>
                <w:u w:val="single"/>
              </w:rPr>
              <w:t>Principali Informazioni</w:t>
            </w:r>
          </w:p>
        </w:tc>
      </w:tr>
      <w:tr w:rsidR="00182952" w:rsidRPr="008D6E01" w:rsidTr="00B86413">
        <w:tc>
          <w:tcPr>
            <w:tcW w:w="2250" w:type="pct"/>
            <w:tcBorders>
              <w:top w:val="nil"/>
            </w:tcBorders>
            <w:shd w:val="clear" w:color="auto" w:fill="DEEAF6"/>
          </w:tcPr>
          <w:p w:rsidR="00182952" w:rsidRPr="008D6E01" w:rsidRDefault="00182952" w:rsidP="00E306A4">
            <w:pPr>
              <w:spacing w:before="120" w:after="120" w:line="240" w:lineRule="auto"/>
              <w:ind w:left="29" w:hanging="29"/>
              <w:rPr>
                <w:rFonts w:asciiTheme="minorHAnsi" w:hAnsiTheme="minorHAnsi" w:cstheme="minorHAnsi"/>
                <w:b/>
              </w:rPr>
            </w:pPr>
            <w:r w:rsidRPr="008D6E01">
              <w:rPr>
                <w:rFonts w:asciiTheme="minorHAnsi" w:hAnsiTheme="minorHAnsi" w:cstheme="minorHAnsi"/>
                <w:b/>
              </w:rPr>
              <w:t>Autorità di Certificazione</w:t>
            </w:r>
          </w:p>
        </w:tc>
        <w:tc>
          <w:tcPr>
            <w:tcW w:w="2750" w:type="pct"/>
            <w:tcBorders>
              <w:top w:val="nil"/>
            </w:tcBorders>
          </w:tcPr>
          <w:p w:rsidR="0054064A" w:rsidRPr="0054064A" w:rsidRDefault="0054064A" w:rsidP="0054064A">
            <w:pPr>
              <w:spacing w:before="120" w:after="120" w:line="240" w:lineRule="auto"/>
              <w:rPr>
                <w:rFonts w:asciiTheme="minorHAnsi" w:hAnsiTheme="minorHAnsi" w:cstheme="minorHAnsi"/>
              </w:rPr>
            </w:pPr>
            <w:r w:rsidRPr="0054064A">
              <w:rPr>
                <w:rFonts w:asciiTheme="minorHAnsi" w:hAnsiTheme="minorHAnsi" w:cstheme="minorHAnsi"/>
              </w:rPr>
              <w:t>Ministero del Lavoro e delle Politiche Sociali</w:t>
            </w:r>
          </w:p>
          <w:p w:rsidR="0054064A" w:rsidRPr="0054064A" w:rsidRDefault="00692EDE" w:rsidP="0054064A">
            <w:pPr>
              <w:spacing w:before="120" w:after="120" w:line="240" w:lineRule="auto"/>
              <w:rPr>
                <w:rFonts w:asciiTheme="minorHAnsi" w:hAnsiTheme="minorHAnsi" w:cstheme="minorHAnsi"/>
              </w:rPr>
            </w:pPr>
            <w:r>
              <w:rPr>
                <w:rFonts w:asciiTheme="minorHAnsi" w:hAnsiTheme="minorHAnsi" w:cstheme="minorHAnsi"/>
              </w:rPr>
              <w:t>ANPAL</w:t>
            </w:r>
          </w:p>
          <w:p w:rsidR="00182952" w:rsidRPr="008D6E01" w:rsidRDefault="00692EDE" w:rsidP="0054064A">
            <w:pPr>
              <w:spacing w:before="120" w:after="120" w:line="240" w:lineRule="auto"/>
              <w:rPr>
                <w:rFonts w:asciiTheme="minorHAnsi" w:hAnsiTheme="minorHAnsi" w:cstheme="minorHAnsi"/>
              </w:rPr>
            </w:pPr>
            <w:r>
              <w:rPr>
                <w:rFonts w:asciiTheme="minorHAnsi" w:hAnsiTheme="minorHAnsi" w:cstheme="minorHAnsi"/>
              </w:rPr>
              <w:t>Divisione VI</w:t>
            </w:r>
          </w:p>
        </w:tc>
      </w:tr>
      <w:tr w:rsidR="00182952" w:rsidRPr="008D6E01" w:rsidTr="00B86413">
        <w:tc>
          <w:tcPr>
            <w:tcW w:w="2250" w:type="pct"/>
            <w:shd w:val="clear" w:color="auto" w:fill="DEEAF6"/>
          </w:tcPr>
          <w:p w:rsidR="00182952" w:rsidRPr="008D6E01" w:rsidRDefault="00182952" w:rsidP="00A2666D">
            <w:pPr>
              <w:spacing w:before="120" w:after="120" w:line="240" w:lineRule="auto"/>
              <w:rPr>
                <w:rFonts w:asciiTheme="minorHAnsi" w:hAnsiTheme="minorHAnsi" w:cstheme="minorHAnsi"/>
              </w:rPr>
            </w:pPr>
            <w:r w:rsidRPr="008D6E01">
              <w:rPr>
                <w:rFonts w:asciiTheme="minorHAnsi" w:hAnsiTheme="minorHAnsi" w:cstheme="minorHAnsi"/>
              </w:rPr>
              <w:t>Referenti e riferimenti</w:t>
            </w:r>
          </w:p>
        </w:tc>
        <w:tc>
          <w:tcPr>
            <w:tcW w:w="2750" w:type="pct"/>
          </w:tcPr>
          <w:p w:rsidR="00182952" w:rsidRPr="008D6E01" w:rsidRDefault="00692EDE" w:rsidP="00E306A4">
            <w:pPr>
              <w:spacing w:before="120" w:after="120" w:line="240" w:lineRule="auto"/>
              <w:rPr>
                <w:rFonts w:asciiTheme="minorHAnsi" w:hAnsiTheme="minorHAnsi" w:cstheme="minorHAnsi"/>
              </w:rPr>
            </w:pPr>
            <w:r>
              <w:rPr>
                <w:rFonts w:asciiTheme="minorHAnsi" w:hAnsiTheme="minorHAnsi" w:cstheme="minorHAnsi"/>
              </w:rPr>
              <w:t>dr.ssa Marianna D’Angelo</w:t>
            </w:r>
          </w:p>
        </w:tc>
      </w:tr>
      <w:tr w:rsidR="00182952" w:rsidRPr="008D6E01" w:rsidTr="00B86413">
        <w:tc>
          <w:tcPr>
            <w:tcW w:w="2250" w:type="pct"/>
            <w:tcBorders>
              <w:top w:val="nil"/>
            </w:tcBorders>
            <w:shd w:val="clear" w:color="auto" w:fill="DEEAF6"/>
          </w:tcPr>
          <w:p w:rsidR="00182952" w:rsidRPr="008D6E01" w:rsidRDefault="00182952" w:rsidP="00E306A4">
            <w:pPr>
              <w:spacing w:before="120" w:after="120" w:line="240" w:lineRule="auto"/>
              <w:ind w:left="29" w:hanging="29"/>
              <w:rPr>
                <w:rFonts w:asciiTheme="minorHAnsi" w:hAnsiTheme="minorHAnsi" w:cstheme="minorHAnsi"/>
              </w:rPr>
            </w:pPr>
            <w:r w:rsidRPr="008D6E01">
              <w:rPr>
                <w:rFonts w:asciiTheme="minorHAnsi" w:hAnsiTheme="minorHAnsi" w:cstheme="minorHAnsi"/>
              </w:rPr>
              <w:t>Data controllo</w:t>
            </w:r>
          </w:p>
        </w:tc>
        <w:tc>
          <w:tcPr>
            <w:tcW w:w="2750" w:type="pct"/>
            <w:tcBorders>
              <w:top w:val="nil"/>
            </w:tcBorders>
          </w:tcPr>
          <w:p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__/__/____</w:t>
            </w:r>
            <w:r w:rsidR="00401E20" w:rsidRPr="00C94060">
              <w:rPr>
                <w:rFonts w:asciiTheme="minorHAnsi" w:hAnsiTheme="minorHAnsi" w:cstheme="minorHAnsi"/>
              </w:rPr>
              <w:t xml:space="preserve"> -</w:t>
            </w:r>
            <w:r w:rsidR="00401E20">
              <w:rPr>
                <w:rFonts w:asciiTheme="minorHAnsi" w:hAnsiTheme="minorHAnsi" w:cstheme="minorHAnsi"/>
              </w:rPr>
              <w:t xml:space="preserve"> </w:t>
            </w:r>
            <w:r>
              <w:rPr>
                <w:rFonts w:asciiTheme="minorHAnsi" w:hAnsiTheme="minorHAnsi" w:cstheme="minorHAnsi"/>
              </w:rPr>
              <w:t>__/__/____</w:t>
            </w:r>
          </w:p>
        </w:tc>
      </w:tr>
      <w:tr w:rsidR="00182952" w:rsidRPr="008D6E01" w:rsidTr="00B86413">
        <w:trPr>
          <w:trHeight w:val="769"/>
        </w:trPr>
        <w:tc>
          <w:tcPr>
            <w:tcW w:w="2250" w:type="pct"/>
            <w:shd w:val="clear" w:color="auto" w:fill="DEEAF6"/>
          </w:tcPr>
          <w:p w:rsidR="00182952" w:rsidRPr="008D6E01" w:rsidRDefault="00202109" w:rsidP="00202109">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tcPr>
          <w:p w:rsidR="00202109" w:rsidRPr="00202109" w:rsidRDefault="0054064A" w:rsidP="00202109">
            <w:pPr>
              <w:spacing w:after="0" w:line="276" w:lineRule="auto"/>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  _________</w:t>
            </w:r>
          </w:p>
          <w:p w:rsidR="00182952" w:rsidRPr="00202109" w:rsidRDefault="00202109" w:rsidP="00202109">
            <w:pPr>
              <w:spacing w:after="0" w:line="276" w:lineRule="auto"/>
              <w:rPr>
                <w:rFonts w:asciiTheme="minorHAnsi" w:hAnsiTheme="minorHAnsi" w:cstheme="minorHAnsi"/>
                <w:i/>
              </w:rPr>
            </w:pPr>
            <w:r w:rsidRPr="008D6E01">
              <w:rPr>
                <w:rFonts w:asciiTheme="minorHAnsi" w:hAnsiTheme="minorHAnsi" w:cstheme="minorHAnsi"/>
              </w:rPr>
              <w:t>Segretariato Generale – Autorità di Audit</w:t>
            </w:r>
          </w:p>
        </w:tc>
      </w:tr>
      <w:tr w:rsidR="00202109" w:rsidRPr="008D6E01" w:rsidTr="00B86413">
        <w:tc>
          <w:tcPr>
            <w:tcW w:w="2250" w:type="pct"/>
            <w:shd w:val="clear" w:color="auto" w:fill="DEEAF6"/>
            <w:vAlign w:val="center"/>
          </w:tcPr>
          <w:p w:rsidR="00202109" w:rsidRPr="00AF582A" w:rsidRDefault="00202109" w:rsidP="008E4719">
            <w:pPr>
              <w:autoSpaceDE w:val="0"/>
              <w:autoSpaceDN w:val="0"/>
              <w:adjustRightInd w:val="0"/>
              <w:jc w:val="both"/>
              <w:rPr>
                <w:rFonts w:ascii="Titillium light" w:hAnsi="Titillium light" w:cs="ArialMT-OneByteIdentityH"/>
                <w:b/>
                <w:sz w:val="24"/>
                <w:szCs w:val="24"/>
              </w:rPr>
            </w:pPr>
            <w:r w:rsidRPr="00202109">
              <w:rPr>
                <w:rFonts w:asciiTheme="minorHAnsi" w:hAnsiTheme="minorHAnsi" w:cstheme="minorHAnsi"/>
              </w:rPr>
              <w:t>Personale di supporto di Assistenza Tecnica</w:t>
            </w:r>
          </w:p>
        </w:tc>
        <w:tc>
          <w:tcPr>
            <w:tcW w:w="2750" w:type="pct"/>
            <w:vAlign w:val="center"/>
          </w:tcPr>
          <w:p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 __________________</w:t>
            </w:r>
          </w:p>
          <w:p w:rsidR="00202109" w:rsidRPr="00202109" w:rsidRDefault="0054064A" w:rsidP="00202109">
            <w:pPr>
              <w:autoSpaceDE w:val="0"/>
              <w:autoSpaceDN w:val="0"/>
              <w:adjustRightInd w:val="0"/>
              <w:spacing w:after="0"/>
              <w:rPr>
                <w:rFonts w:asciiTheme="minorHAnsi" w:hAnsiTheme="minorHAnsi" w:cstheme="minorHAnsi"/>
              </w:rPr>
            </w:pPr>
            <w:r>
              <w:rPr>
                <w:rFonts w:asciiTheme="minorHAnsi" w:hAnsiTheme="minorHAnsi" w:cstheme="minorHAnsi"/>
              </w:rPr>
              <w:t>Dr.</w:t>
            </w:r>
            <w:r w:rsidR="00202109" w:rsidRPr="00202109">
              <w:rPr>
                <w:rFonts w:asciiTheme="minorHAnsi" w:hAnsiTheme="minorHAnsi" w:cstheme="minorHAnsi"/>
              </w:rPr>
              <w:t xml:space="preserve"> </w:t>
            </w:r>
            <w:r w:rsidR="00401AA9">
              <w:rPr>
                <w:rFonts w:asciiTheme="minorHAnsi" w:hAnsiTheme="minorHAnsi" w:cstheme="minorHAnsi"/>
              </w:rPr>
              <w:t>________</w:t>
            </w:r>
            <w:r>
              <w:rPr>
                <w:rFonts w:asciiTheme="minorHAnsi" w:hAnsiTheme="minorHAnsi" w:cstheme="minorHAnsi"/>
              </w:rPr>
              <w:t>__</w:t>
            </w:r>
            <w:r w:rsidR="00401AA9">
              <w:rPr>
                <w:rFonts w:asciiTheme="minorHAnsi" w:hAnsiTheme="minorHAnsi" w:cstheme="minorHAnsi"/>
              </w:rPr>
              <w:t>________</w:t>
            </w:r>
          </w:p>
          <w:p w:rsidR="00202109" w:rsidRPr="00AF582A" w:rsidRDefault="00202109" w:rsidP="008E4719">
            <w:pPr>
              <w:autoSpaceDE w:val="0"/>
              <w:autoSpaceDN w:val="0"/>
              <w:adjustRightInd w:val="0"/>
              <w:rPr>
                <w:rFonts w:ascii="Titillium light" w:hAnsi="Titillium light" w:cs="ArialMT-OneByteIdentityH"/>
                <w:i/>
                <w:color w:val="262626" w:themeColor="text1" w:themeTint="D9"/>
                <w:sz w:val="24"/>
                <w:szCs w:val="24"/>
              </w:rPr>
            </w:pPr>
            <w:r w:rsidRPr="00202109">
              <w:rPr>
                <w:rFonts w:asciiTheme="minorHAnsi" w:hAnsiTheme="minorHAnsi" w:cstheme="minorHAnsi"/>
              </w:rPr>
              <w:t>R.T.I. Deloitte &amp; Touche S.P.A. e Meridiana S.p.A.</w:t>
            </w:r>
          </w:p>
        </w:tc>
      </w:tr>
      <w:tr w:rsidR="00182952" w:rsidRPr="008D6E01" w:rsidTr="00B86413">
        <w:tc>
          <w:tcPr>
            <w:tcW w:w="2250" w:type="pct"/>
            <w:shd w:val="clear" w:color="auto" w:fill="DEEAF6"/>
          </w:tcPr>
          <w:p w:rsidR="00182952" w:rsidRPr="008D6E01" w:rsidRDefault="00182952" w:rsidP="00DA384B">
            <w:pPr>
              <w:spacing w:before="120" w:after="120" w:line="240" w:lineRule="auto"/>
              <w:ind w:left="29"/>
              <w:rPr>
                <w:rFonts w:asciiTheme="minorHAnsi" w:hAnsiTheme="minorHAnsi" w:cstheme="minorHAnsi"/>
              </w:rPr>
            </w:pPr>
            <w:r w:rsidRPr="008D6E01">
              <w:rPr>
                <w:rFonts w:asciiTheme="minorHAnsi" w:hAnsiTheme="minorHAnsi" w:cstheme="minorHAnsi"/>
              </w:rPr>
              <w:t xml:space="preserve">Data rilascio Rapporto di audit </w:t>
            </w:r>
          </w:p>
        </w:tc>
        <w:tc>
          <w:tcPr>
            <w:tcW w:w="2750" w:type="pct"/>
          </w:tcPr>
          <w:p w:rsidR="00182952" w:rsidRPr="008D6E01" w:rsidRDefault="00401AA9" w:rsidP="00401E20">
            <w:pPr>
              <w:spacing w:before="120" w:after="120" w:line="240" w:lineRule="auto"/>
              <w:rPr>
                <w:rFonts w:asciiTheme="minorHAnsi" w:hAnsiTheme="minorHAnsi" w:cstheme="minorHAnsi"/>
              </w:rPr>
            </w:pP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w:t>
            </w:r>
            <w:r w:rsidR="00401E20">
              <w:rPr>
                <w:rFonts w:asciiTheme="minorHAnsi" w:hAnsiTheme="minorHAnsi" w:cstheme="minorHAnsi"/>
              </w:rPr>
              <w:t>/</w:t>
            </w:r>
            <w:r>
              <w:rPr>
                <w:rFonts w:asciiTheme="minorHAnsi" w:hAnsiTheme="minorHAnsi" w:cstheme="minorHAnsi"/>
              </w:rPr>
              <w:t>____</w:t>
            </w:r>
          </w:p>
        </w:tc>
      </w:tr>
    </w:tbl>
    <w:p w:rsidR="00182952" w:rsidRPr="008D6E01" w:rsidRDefault="00182952" w:rsidP="00B462F4">
      <w:pPr>
        <w:tabs>
          <w:tab w:val="left" w:pos="567"/>
        </w:tabs>
        <w:rPr>
          <w:rFonts w:asciiTheme="minorHAnsi" w:hAnsiTheme="minorHAnsi" w:cstheme="minorHAnsi"/>
          <w:b/>
          <w:bCs/>
        </w:rPr>
      </w:pPr>
    </w:p>
    <w:p w:rsidR="00182952" w:rsidRPr="008D6E01" w:rsidRDefault="00182952" w:rsidP="00B462F4">
      <w:pPr>
        <w:spacing w:line="240" w:lineRule="auto"/>
        <w:rPr>
          <w:rFonts w:asciiTheme="minorHAnsi" w:hAnsiTheme="minorHAnsi" w:cstheme="minorHAnsi"/>
          <w:b/>
          <w:bCs/>
        </w:rPr>
      </w:pPr>
    </w:p>
    <w:p w:rsidR="00182952" w:rsidRPr="008D6E01" w:rsidRDefault="00182952">
      <w:pPr>
        <w:rPr>
          <w:rFonts w:asciiTheme="minorHAnsi" w:hAnsiTheme="minorHAnsi" w:cstheme="minorHAnsi"/>
          <w:b/>
          <w:bCs/>
        </w:rPr>
      </w:pPr>
      <w:r w:rsidRPr="008D6E01">
        <w:rPr>
          <w:rFonts w:asciiTheme="minorHAnsi" w:hAnsiTheme="minorHAnsi" w:cstheme="minorHAnsi"/>
          <w:b/>
          <w:bCs/>
        </w:rPr>
        <w:br w:type="page"/>
      </w:r>
    </w:p>
    <w:p w:rsidR="00583F7F" w:rsidRDefault="00583F7F" w:rsidP="00433DAF">
      <w:pPr>
        <w:pStyle w:val="Titolo1"/>
        <w:spacing w:after="240"/>
        <w:rPr>
          <w:rFonts w:asciiTheme="minorHAnsi" w:hAnsiTheme="minorHAnsi" w:cstheme="minorHAnsi"/>
          <w:b/>
          <w:caps/>
          <w:color w:val="002060"/>
          <w:sz w:val="22"/>
          <w:szCs w:val="22"/>
        </w:rPr>
      </w:pPr>
    </w:p>
    <w:p w:rsidR="00182952" w:rsidRPr="008D6E01" w:rsidRDefault="00182952" w:rsidP="00433DAF">
      <w:pPr>
        <w:pStyle w:val="Titolo1"/>
        <w:spacing w:after="240"/>
        <w:rPr>
          <w:rFonts w:asciiTheme="minorHAnsi" w:hAnsiTheme="minorHAnsi" w:cstheme="minorHAnsi"/>
          <w:b/>
          <w:caps/>
          <w:color w:val="002060"/>
          <w:sz w:val="22"/>
          <w:szCs w:val="22"/>
        </w:rPr>
      </w:pPr>
      <w:bookmarkStart w:id="1" w:name="_Toc38623446"/>
      <w:r w:rsidRPr="008D6E01">
        <w:rPr>
          <w:rFonts w:asciiTheme="minorHAnsi" w:hAnsiTheme="minorHAnsi" w:cstheme="minorHAnsi"/>
          <w:b/>
          <w:caps/>
          <w:color w:val="002060"/>
          <w:sz w:val="22"/>
          <w:szCs w:val="22"/>
        </w:rPr>
        <w:t>EXECUTIVE SUMMARY</w:t>
      </w:r>
      <w:bookmarkEnd w:id="1"/>
    </w:p>
    <w:p w:rsidR="00182952" w:rsidRPr="008D6E01" w:rsidRDefault="00182952" w:rsidP="007F11C2">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L’attività di audit realizzata dalla Scrivente Autorità ha riguardato l’analisi sulla presentazione annuale dei conti da parte dell’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per il Programma Operativo Nazionale </w:t>
      </w:r>
      <w:r w:rsidR="001F3E95">
        <w:rPr>
          <w:rFonts w:asciiTheme="minorHAnsi" w:hAnsiTheme="minorHAnsi" w:cstheme="minorHAnsi"/>
          <w:color w:val="000000"/>
        </w:rPr>
        <w:t>“</w:t>
      </w:r>
      <w:r w:rsidR="00F416F1">
        <w:rPr>
          <w:rFonts w:asciiTheme="minorHAnsi" w:hAnsiTheme="minorHAnsi" w:cstheme="minorHAnsi"/>
          <w:color w:val="262626"/>
        </w:rPr>
        <w:t>SISTEMI DI POLITICHE ATTIVE PER L’OCCUPAZIONE</w:t>
      </w:r>
      <w:r w:rsidR="001F3E95">
        <w:rPr>
          <w:rFonts w:asciiTheme="minorHAnsi" w:hAnsiTheme="minorHAnsi" w:cstheme="minorHAnsi"/>
          <w:color w:val="262626"/>
        </w:rPr>
        <w:t>”</w:t>
      </w:r>
      <w:r w:rsidRPr="008D6E01">
        <w:rPr>
          <w:rFonts w:asciiTheme="minorHAnsi" w:hAnsiTheme="minorHAnsi" w:cstheme="minorHAnsi"/>
          <w:color w:val="000000"/>
        </w:rPr>
        <w:t xml:space="preserve">. </w:t>
      </w:r>
    </w:p>
    <w:p w:rsidR="00182952" w:rsidRPr="008D6E01" w:rsidRDefault="00182952" w:rsidP="00CB6CAB">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sidR="00401AA9">
        <w:rPr>
          <w:rFonts w:asciiTheme="minorHAnsi" w:hAnsiTheme="minorHAnsi" w:cstheme="minorHAnsi"/>
          <w:color w:val="000000"/>
        </w:rPr>
        <w:t>l (</w:t>
      </w:r>
      <w:r w:rsidR="00401AA9" w:rsidRPr="00401AA9">
        <w:rPr>
          <w:rFonts w:asciiTheme="minorHAnsi" w:hAnsiTheme="minorHAnsi" w:cstheme="minorHAnsi"/>
          <w:i/>
          <w:iCs/>
          <w:color w:val="365F91" w:themeColor="accent1" w:themeShade="BF"/>
        </w:rPr>
        <w:t xml:space="preserve">indicare il </w:t>
      </w:r>
      <w:r w:rsidR="00401AA9">
        <w:rPr>
          <w:rFonts w:asciiTheme="minorHAnsi" w:hAnsiTheme="minorHAnsi" w:cstheme="minorHAnsi"/>
          <w:i/>
          <w:iCs/>
          <w:color w:val="365F91" w:themeColor="accent1" w:themeShade="BF"/>
        </w:rPr>
        <w:t xml:space="preserve">numero del </w:t>
      </w:r>
      <w:r w:rsidR="00401AA9" w:rsidRPr="00401AA9">
        <w:rPr>
          <w:rFonts w:asciiTheme="minorHAnsi" w:hAnsiTheme="minorHAnsi" w:cstheme="minorHAnsi"/>
          <w:i/>
          <w:iCs/>
          <w:color w:val="365F91" w:themeColor="accent1" w:themeShade="BF"/>
        </w:rPr>
        <w:t>periodo contabile di riferimento</w:t>
      </w:r>
      <w:r w:rsidR="00401AA9">
        <w:rPr>
          <w:rFonts w:asciiTheme="minorHAnsi" w:hAnsiTheme="minorHAnsi" w:cstheme="minorHAnsi"/>
          <w:color w:val="000000"/>
        </w:rPr>
        <w:t xml:space="preserve">), </w:t>
      </w:r>
      <w:r w:rsidR="00401E20">
        <w:rPr>
          <w:rFonts w:asciiTheme="minorHAnsi" w:hAnsiTheme="minorHAnsi" w:cstheme="minorHAnsi"/>
          <w:color w:val="000000"/>
        </w:rPr>
        <w:t xml:space="preserve">ossia il periodo che va dal </w:t>
      </w:r>
      <w:r w:rsidRPr="008D6E01">
        <w:rPr>
          <w:rFonts w:asciiTheme="minorHAnsi" w:hAnsiTheme="minorHAnsi" w:cstheme="minorHAnsi"/>
          <w:color w:val="000000"/>
        </w:rPr>
        <w:t>1</w:t>
      </w:r>
      <w:r w:rsidR="00401E20">
        <w:rPr>
          <w:rFonts w:asciiTheme="minorHAnsi" w:hAnsiTheme="minorHAnsi" w:cstheme="minorHAnsi"/>
          <w:color w:val="000000"/>
        </w:rPr>
        <w:t>°</w:t>
      </w:r>
      <w:r w:rsidRPr="008D6E01">
        <w:rPr>
          <w:rFonts w:asciiTheme="minorHAnsi" w:hAnsiTheme="minorHAnsi" w:cstheme="minorHAnsi"/>
          <w:color w:val="000000"/>
        </w:rPr>
        <w:t xml:space="preserve"> luglio 20</w:t>
      </w:r>
      <w:r w:rsidR="00401AA9">
        <w:rPr>
          <w:rFonts w:asciiTheme="minorHAnsi" w:hAnsiTheme="minorHAnsi" w:cstheme="minorHAnsi"/>
          <w:color w:val="000000"/>
        </w:rPr>
        <w:t>__</w:t>
      </w:r>
      <w:r w:rsidRPr="008D6E01">
        <w:rPr>
          <w:rFonts w:asciiTheme="minorHAnsi" w:hAnsiTheme="minorHAnsi" w:cstheme="minorHAnsi"/>
          <w:color w:val="000000"/>
        </w:rPr>
        <w:t xml:space="preserve"> al 30 giugno 20</w:t>
      </w:r>
      <w:r w:rsidR="00401AA9">
        <w:rPr>
          <w:rFonts w:asciiTheme="minorHAnsi" w:hAnsiTheme="minorHAnsi" w:cstheme="minorHAnsi"/>
          <w:color w:val="000000"/>
        </w:rPr>
        <w:t>__</w:t>
      </w:r>
      <w:r w:rsidRPr="008D6E01">
        <w:rPr>
          <w:rFonts w:asciiTheme="minorHAnsi" w:hAnsiTheme="minorHAnsi" w:cstheme="minorHAnsi"/>
          <w:color w:val="000000"/>
        </w:rPr>
        <w:t>.</w:t>
      </w:r>
    </w:p>
    <w:p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rsidR="00671D3E" w:rsidRDefault="00671D3E" w:rsidP="00671D3E">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La Scrivente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rsid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del regolamento (UE) n. 480/2014;</w:t>
      </w:r>
    </w:p>
    <w:p w:rsidR="00671D3E" w:rsidRPr="00671D3E" w:rsidRDefault="00671D3E" w:rsidP="00671D3E">
      <w:pPr>
        <w:pStyle w:val="Paragrafoelenco"/>
        <w:numPr>
          <w:ilvl w:val="0"/>
          <w:numId w:val="26"/>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rsidR="00671D3E" w:rsidRPr="008D6E01" w:rsidRDefault="00941781" w:rsidP="00671D3E">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365F91" w:themeColor="accent1" w:themeShade="BF"/>
        </w:rPr>
        <w:t xml:space="preserve">Indicare se </w:t>
      </w:r>
      <w:proofErr w:type="spellStart"/>
      <w:r w:rsidRPr="00941781">
        <w:rPr>
          <w:rFonts w:asciiTheme="minorHAnsi" w:hAnsiTheme="minorHAnsi" w:cstheme="minorHAnsi"/>
          <w:i/>
          <w:iCs/>
          <w:color w:val="365F91" w:themeColor="accent1" w:themeShade="BF"/>
        </w:rPr>
        <w:t>l’AdA</w:t>
      </w:r>
      <w:proofErr w:type="spellEnd"/>
      <w:r w:rsidRPr="00941781">
        <w:rPr>
          <w:rFonts w:asciiTheme="minorHAnsi" w:hAnsiTheme="minorHAnsi" w:cstheme="minorHAnsi"/>
          <w:i/>
          <w:iCs/>
          <w:color w:val="365F91" w:themeColor="accent1" w:themeShade="BF"/>
        </w:rPr>
        <w:t xml:space="preserve"> </w:t>
      </w:r>
      <w:r w:rsidR="00671D3E" w:rsidRPr="00941781">
        <w:rPr>
          <w:rFonts w:asciiTheme="minorHAnsi" w:hAnsiTheme="minorHAnsi" w:cstheme="minorHAnsi"/>
          <w:i/>
          <w:iCs/>
          <w:color w:val="365F91" w:themeColor="accent1" w:themeShade="BF"/>
        </w:rPr>
        <w:t xml:space="preserve">nell’ambito delle attività di verifica realizzate per l’audit dei conti riscontrato </w:t>
      </w:r>
      <w:r w:rsidRPr="00941781">
        <w:rPr>
          <w:rFonts w:asciiTheme="minorHAnsi" w:hAnsiTheme="minorHAnsi" w:cstheme="minorHAnsi"/>
          <w:i/>
          <w:iCs/>
          <w:color w:val="365F91" w:themeColor="accent1" w:themeShade="BF"/>
        </w:rPr>
        <w:t xml:space="preserve">o meno </w:t>
      </w:r>
      <w:r w:rsidR="00671D3E" w:rsidRPr="00941781">
        <w:rPr>
          <w:rFonts w:asciiTheme="minorHAnsi" w:hAnsiTheme="minorHAnsi" w:cstheme="minorHAnsi"/>
          <w:i/>
          <w:iCs/>
          <w:color w:val="365F91" w:themeColor="accent1" w:themeShade="BF"/>
        </w:rPr>
        <w:t>errori sistemici</w:t>
      </w:r>
      <w:r w:rsidR="00671D3E" w:rsidRPr="00671D3E">
        <w:rPr>
          <w:rFonts w:asciiTheme="minorHAnsi" w:hAnsiTheme="minorHAnsi" w:cstheme="minorHAnsi"/>
          <w:color w:val="000000"/>
        </w:rPr>
        <w:t>.</w:t>
      </w:r>
    </w:p>
    <w:p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rsidR="00182952" w:rsidRPr="008D6E01" w:rsidRDefault="00182952" w:rsidP="00E321EC">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hanno avuto lo scopo di accertare che tutti gli elementi richiesti dall’art. 137 del Reg. (UE) n. 1303/2013 fossero correttamente inclusi nei conti e che fossero supportati da documenti sottostanti in possesso delle Autorità competenti. I risultati del lavoro preliminare di audit hanno avuto inoltre lo scopo di consentire all'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di correggere ulteriormente i suoi conti prima della certificazione alla Commissione.</w:t>
      </w:r>
    </w:p>
    <w:p w:rsidR="00182952" w:rsidRPr="008D6E01" w:rsidRDefault="00182952" w:rsidP="006618EE">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rsidR="00182952" w:rsidRPr="008D6E01" w:rsidRDefault="008D6E01" w:rsidP="007F11C2">
      <w:pPr>
        <w:spacing w:line="360" w:lineRule="auto"/>
        <w:jc w:val="both"/>
        <w:rPr>
          <w:rFonts w:asciiTheme="minorHAnsi" w:hAnsiTheme="minorHAnsi" w:cstheme="minorHAnsi"/>
        </w:rPr>
      </w:pPr>
      <w:r w:rsidRPr="008D6E01">
        <w:rPr>
          <w:rFonts w:asciiTheme="minorHAnsi" w:hAnsiTheme="minorHAnsi" w:cstheme="minorHAnsi"/>
        </w:rPr>
        <w:lastRenderedPageBreak/>
        <w:t>Le verifiche effettuate dall’</w:t>
      </w:r>
      <w:r w:rsidR="00F2506E">
        <w:rPr>
          <w:rFonts w:asciiTheme="minorHAnsi" w:hAnsiTheme="minorHAnsi" w:cstheme="minorHAnsi"/>
        </w:rPr>
        <w:t xml:space="preserve"> </w:t>
      </w:r>
      <w:proofErr w:type="spellStart"/>
      <w:r w:rsidR="00182952" w:rsidRPr="008D6E01">
        <w:rPr>
          <w:rFonts w:asciiTheme="minorHAnsi" w:hAnsiTheme="minorHAnsi" w:cstheme="minorHAnsi"/>
        </w:rPr>
        <w:t>AdA</w:t>
      </w:r>
      <w:proofErr w:type="spellEnd"/>
      <w:r w:rsidR="00182952" w:rsidRPr="008D6E01">
        <w:rPr>
          <w:rFonts w:asciiTheme="minorHAnsi" w:hAnsiTheme="minorHAnsi" w:cstheme="minorHAnsi"/>
        </w:rPr>
        <w:t xml:space="preserve"> sui conti predisposti dall’</w:t>
      </w:r>
      <w:proofErr w:type="spellStart"/>
      <w:r w:rsidR="00182952" w:rsidRPr="008D6E01">
        <w:rPr>
          <w:rFonts w:asciiTheme="minorHAnsi" w:hAnsiTheme="minorHAnsi" w:cstheme="minorHAnsi"/>
        </w:rPr>
        <w:t>AdC</w:t>
      </w:r>
      <w:proofErr w:type="spellEnd"/>
      <w:r w:rsidR="00182952" w:rsidRPr="008D6E01">
        <w:rPr>
          <w:rFonts w:asciiTheme="minorHAnsi" w:hAnsiTheme="minorHAnsi" w:cstheme="minorHAnsi"/>
        </w:rPr>
        <w:t xml:space="preserve"> hanno riguardato principalmente i seguenti aspetti: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il rispetto della tempistica definita per la predisposizione e trasmissione dei conti </w:t>
      </w:r>
      <w:proofErr w:type="spellStart"/>
      <w:r w:rsidRPr="008D6E01">
        <w:rPr>
          <w:rFonts w:asciiTheme="minorHAnsi" w:hAnsiTheme="minorHAnsi" w:cstheme="minorHAnsi"/>
          <w:color w:val="000000"/>
        </w:rPr>
        <w:t>all’AdA</w:t>
      </w:r>
      <w:proofErr w:type="spellEnd"/>
      <w:r w:rsidRPr="008D6E01">
        <w:rPr>
          <w:rFonts w:asciiTheme="minorHAnsi" w:hAnsiTheme="minorHAnsi" w:cstheme="minorHAnsi"/>
          <w:color w:val="000000"/>
        </w:rPr>
        <w:t>, allo scopo di garantire la sua presentazione alla Commissione entro il 15 febbraio dell’esercizio successivo;</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il livello di dettaglio e di aggregazione dei dati indicati all'interno dei conti (a livello di ciascuna priorità e, se del caso, a livello di ogni fondo e categoria di regioni);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 1011/2014;</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l'importo totale delle spe</w:t>
      </w:r>
      <w:r w:rsidR="008D6E01" w:rsidRPr="008D6E01">
        <w:rPr>
          <w:rFonts w:asciiTheme="minorHAnsi" w:hAnsiTheme="minorHAnsi" w:cstheme="minorHAnsi"/>
          <w:color w:val="000000"/>
        </w:rPr>
        <w:t>se ammissibili registrato dall'Autorità di C</w:t>
      </w:r>
      <w:r w:rsidRPr="008D6E01">
        <w:rPr>
          <w:rFonts w:asciiTheme="minorHAnsi" w:hAnsiTheme="minorHAnsi" w:cstheme="minorHAnsi"/>
          <w:color w:val="000000"/>
        </w:rPr>
        <w:t>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sidR="0054064A">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Corte dei Conti europea;</w:t>
      </w:r>
    </w:p>
    <w:p w:rsidR="00182952"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l’adeguatezza delle informazioni e della documentazione disponibile presso l'</w:t>
      </w:r>
      <w:proofErr w:type="spellStart"/>
      <w:r w:rsidRPr="008D6E01">
        <w:rPr>
          <w:rFonts w:asciiTheme="minorHAnsi" w:hAnsiTheme="minorHAnsi" w:cstheme="minorHAnsi"/>
          <w:color w:val="000000"/>
        </w:rPr>
        <w:t>AdG</w:t>
      </w:r>
      <w:proofErr w:type="spellEnd"/>
      <w:r w:rsidRPr="008D6E01">
        <w:rPr>
          <w:rFonts w:asciiTheme="minorHAnsi" w:hAnsiTheme="minorHAnsi" w:cstheme="minorHAnsi"/>
          <w:color w:val="000000"/>
        </w:rPr>
        <w:t xml:space="preserve"> e 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al fine di giustificare i contributi del programma erogati agli strumenti finanziari nonché gli anticipi degli aiuti di Stato pagati ai beneficiari. </w:t>
      </w: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Default="00583F7F" w:rsidP="00583F7F">
      <w:pPr>
        <w:autoSpaceDE w:val="0"/>
        <w:autoSpaceDN w:val="0"/>
        <w:adjustRightInd w:val="0"/>
        <w:spacing w:line="360" w:lineRule="auto"/>
        <w:rPr>
          <w:rFonts w:asciiTheme="minorHAnsi" w:hAnsiTheme="minorHAnsi" w:cstheme="minorHAnsi"/>
          <w:color w:val="000000"/>
        </w:rPr>
      </w:pPr>
    </w:p>
    <w:p w:rsidR="00583F7F" w:rsidRPr="00583F7F" w:rsidRDefault="00583F7F" w:rsidP="00583F7F">
      <w:pPr>
        <w:autoSpaceDE w:val="0"/>
        <w:autoSpaceDN w:val="0"/>
        <w:adjustRightInd w:val="0"/>
        <w:spacing w:line="360" w:lineRule="auto"/>
        <w:rPr>
          <w:rFonts w:asciiTheme="minorHAnsi" w:hAnsiTheme="minorHAnsi" w:cstheme="minorHAnsi"/>
          <w:color w:val="000000"/>
        </w:rPr>
      </w:pPr>
    </w:p>
    <w:p w:rsidR="00182952" w:rsidRPr="008D6E01" w:rsidRDefault="00182952" w:rsidP="00433DAF">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2" w:name="_Toc38623447"/>
      <w:r w:rsidRPr="008D6E01">
        <w:rPr>
          <w:rFonts w:asciiTheme="minorHAnsi" w:hAnsiTheme="minorHAnsi" w:cstheme="minorHAnsi"/>
          <w:b/>
          <w:caps/>
          <w:color w:val="002060"/>
          <w:sz w:val="22"/>
          <w:szCs w:val="22"/>
        </w:rPr>
        <w:lastRenderedPageBreak/>
        <w:t>Quadro normativo di riferimento</w:t>
      </w:r>
      <w:bookmarkEnd w:id="2"/>
    </w:p>
    <w:p w:rsidR="00182952" w:rsidRPr="008D6E01" w:rsidRDefault="00182952" w:rsidP="00433DAF">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rsidR="00182952" w:rsidRPr="008D6E01" w:rsidRDefault="00182952" w:rsidP="005E31C7">
      <w:pPr>
        <w:pStyle w:val="Paragrafoelenco"/>
        <w:numPr>
          <w:ilvl w:val="0"/>
          <w:numId w:val="6"/>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 xml:space="preserve">Regolamento (UE, </w:t>
      </w:r>
      <w:proofErr w:type="spellStart"/>
      <w:r w:rsidRPr="008D6E01">
        <w:rPr>
          <w:rFonts w:asciiTheme="minorHAnsi" w:hAnsiTheme="minorHAnsi" w:cstheme="minorHAnsi"/>
          <w:color w:val="000000"/>
        </w:rPr>
        <w:t>Euratom</w:t>
      </w:r>
      <w:proofErr w:type="spellEnd"/>
      <w:r w:rsidRPr="008D6E01">
        <w:rPr>
          <w:rFonts w:asciiTheme="minorHAnsi" w:hAnsiTheme="minorHAnsi" w:cstheme="minorHAnsi"/>
          <w:color w:val="000000"/>
        </w:rPr>
        <w:t xml:space="preserve">)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Pr="008D6E01">
        <w:rPr>
          <w:rFonts w:asciiTheme="minorHAnsi" w:hAnsiTheme="minorHAnsi" w:cstheme="minorHAnsi"/>
          <w:color w:val="000000"/>
        </w:rPr>
        <w:t>Euratom</w:t>
      </w:r>
      <w:proofErr w:type="spellEnd"/>
      <w:r w:rsidRPr="008D6E01">
        <w:rPr>
          <w:rFonts w:asciiTheme="minorHAnsi" w:hAnsiTheme="minorHAnsi" w:cstheme="minorHAnsi"/>
          <w:color w:val="000000"/>
        </w:rPr>
        <w:t>) n. 966/2012;</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rsidR="00182952" w:rsidRPr="008D6E01"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rsidR="00182952" w:rsidRPr="00E324C0" w:rsidRDefault="00182952" w:rsidP="00E324C0">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2016/568 della Commissione del 29 gennaio 2016, riguardo alle condizioni e procedure per determinare se gli importi non recuperabili debbano essere rimborsati dagli Stati membri. </w:t>
      </w:r>
    </w:p>
    <w:p w:rsidR="00182952" w:rsidRPr="008D6E01" w:rsidRDefault="00182952" w:rsidP="00F70EBC">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rsidR="00182952" w:rsidRPr="00401E20" w:rsidRDefault="00182952"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sidR="00780569">
        <w:rPr>
          <w:rFonts w:asciiTheme="minorHAnsi" w:hAnsiTheme="minorHAnsi" w:cstheme="minorHAnsi"/>
          <w:color w:val="000000"/>
        </w:rPr>
        <w:t xml:space="preserve">EGESIF del 3/12/2018 </w:t>
      </w:r>
      <w:r w:rsidR="00291FF1" w:rsidRPr="00401E20">
        <w:rPr>
          <w:rFonts w:asciiTheme="minorHAnsi" w:hAnsiTheme="minorHAnsi" w:cstheme="minorHAnsi"/>
          <w:color w:val="000000"/>
        </w:rPr>
        <w:t xml:space="preserve">n. 15_0018-04 </w:t>
      </w:r>
      <w:r w:rsidRPr="00401E20">
        <w:rPr>
          <w:rFonts w:asciiTheme="minorHAnsi" w:hAnsiTheme="minorHAnsi" w:cstheme="minorHAnsi"/>
          <w:color w:val="000000"/>
        </w:rPr>
        <w:t xml:space="preserve">“Linee guida per gli Stati membri sulla preparazione, sull’esame e sull’accettazione dei conti”. </w:t>
      </w:r>
    </w:p>
    <w:p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Nota EGESIF</w:t>
      </w:r>
      <w:r w:rsidR="00291FF1" w:rsidRPr="00401E20">
        <w:rPr>
          <w:rFonts w:asciiTheme="minorHAnsi" w:hAnsiTheme="minorHAnsi" w:cstheme="minorHAnsi"/>
          <w:color w:val="000000"/>
        </w:rPr>
        <w:t xml:space="preserve"> </w:t>
      </w:r>
      <w:r w:rsidRPr="00401E20">
        <w:rPr>
          <w:rFonts w:asciiTheme="minorHAnsi" w:hAnsiTheme="minorHAnsi" w:cstheme="minorHAnsi"/>
          <w:color w:val="000000"/>
        </w:rPr>
        <w:t xml:space="preserve">del </w:t>
      </w:r>
      <w:r w:rsidR="00291FF1" w:rsidRPr="00401E20">
        <w:t>3/12/2018</w:t>
      </w:r>
      <w:r w:rsidRPr="00401E20">
        <w:rPr>
          <w:rFonts w:asciiTheme="minorHAnsi" w:hAnsiTheme="minorHAnsi" w:cstheme="minorHAnsi"/>
          <w:color w:val="000000"/>
        </w:rPr>
        <w:t xml:space="preserve"> n. 15_0017-0</w:t>
      </w:r>
      <w:r w:rsidR="00291FF1" w:rsidRPr="00401E20">
        <w:rPr>
          <w:rFonts w:asciiTheme="minorHAnsi" w:hAnsiTheme="minorHAnsi" w:cstheme="minorHAnsi"/>
          <w:color w:val="000000"/>
        </w:rPr>
        <w:t>4</w:t>
      </w:r>
      <w:r w:rsidRPr="00401E20">
        <w:rPr>
          <w:rFonts w:asciiTheme="minorHAnsi" w:hAnsiTheme="minorHAnsi" w:cstheme="minorHAnsi"/>
          <w:color w:val="000000"/>
        </w:rPr>
        <w:t xml:space="preserve"> “Linee guida per gli Stati membri sugli importi ritirati, sugli importi recuperati o da recuperare e sugli importi irrecuperabili”; </w:t>
      </w:r>
    </w:p>
    <w:p w:rsidR="00182952" w:rsidRPr="00401E20" w:rsidRDefault="00182952"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sidR="00780569">
        <w:rPr>
          <w:rFonts w:asciiTheme="minorHAnsi" w:hAnsiTheme="minorHAnsi" w:cstheme="minorHAnsi"/>
          <w:color w:val="000000"/>
        </w:rPr>
        <w:t xml:space="preserve">del 03/12/2018 </w:t>
      </w:r>
      <w:r w:rsidR="00291FF1" w:rsidRPr="00401E20">
        <w:rPr>
          <w:rFonts w:asciiTheme="minorHAnsi" w:hAnsiTheme="minorHAnsi" w:cstheme="minorHAnsi"/>
          <w:color w:val="000000"/>
        </w:rPr>
        <w:t xml:space="preserve">n. 15_0016-04 </w:t>
      </w:r>
      <w:r w:rsidRPr="00401E20">
        <w:rPr>
          <w:rFonts w:asciiTheme="minorHAnsi" w:hAnsiTheme="minorHAnsi" w:cstheme="minorHAnsi"/>
          <w:color w:val="000000"/>
        </w:rPr>
        <w:t xml:space="preserve">“Linee guida per gli Stati membri sull’audit dei conti”; </w:t>
      </w:r>
    </w:p>
    <w:p w:rsidR="00182952" w:rsidRDefault="00291FF1"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00182952" w:rsidRPr="008D6E01">
        <w:rPr>
          <w:rFonts w:asciiTheme="minorHAnsi" w:hAnsiTheme="minorHAnsi" w:cstheme="minorHAnsi"/>
          <w:color w:val="000000"/>
        </w:rPr>
        <w:t xml:space="preserve">15_0018-04 </w:t>
      </w:r>
      <w:r w:rsidR="0037275A">
        <w:rPr>
          <w:rFonts w:asciiTheme="minorHAnsi" w:hAnsiTheme="minorHAnsi" w:cstheme="minorHAnsi"/>
          <w:color w:val="000000"/>
        </w:rPr>
        <w:t>“</w:t>
      </w:r>
      <w:r w:rsidR="00182952" w:rsidRPr="008D6E01">
        <w:rPr>
          <w:rFonts w:asciiTheme="minorHAnsi" w:hAnsiTheme="minorHAnsi" w:cstheme="minorHAnsi"/>
          <w:color w:val="000000"/>
        </w:rPr>
        <w:t>Linee guida per gli Stati membri sulla preparazione, sull'esame e sull'accettazione dei conti</w:t>
      </w:r>
      <w:r w:rsidR="0037275A">
        <w:rPr>
          <w:rFonts w:asciiTheme="minorHAnsi" w:hAnsiTheme="minorHAnsi" w:cstheme="minorHAnsi"/>
          <w:color w:val="000000"/>
        </w:rPr>
        <w:t>”</w:t>
      </w:r>
      <w:r w:rsidR="00182952" w:rsidRPr="008D6E01">
        <w:rPr>
          <w:rFonts w:asciiTheme="minorHAnsi" w:hAnsiTheme="minorHAnsi" w:cstheme="minorHAnsi"/>
          <w:color w:val="000000"/>
        </w:rPr>
        <w:t>.</w:t>
      </w:r>
    </w:p>
    <w:p w:rsidR="00E324C0" w:rsidRPr="008D6E01" w:rsidRDefault="00E324C0" w:rsidP="00E324C0">
      <w:pPr>
        <w:pStyle w:val="Paragrafoelenco"/>
        <w:autoSpaceDE w:val="0"/>
        <w:autoSpaceDN w:val="0"/>
        <w:adjustRightInd w:val="0"/>
        <w:spacing w:line="360" w:lineRule="auto"/>
        <w:ind w:left="426"/>
        <w:rPr>
          <w:rFonts w:asciiTheme="minorHAnsi" w:hAnsiTheme="minorHAnsi" w:cstheme="minorHAnsi"/>
          <w:color w:val="000000"/>
        </w:rPr>
      </w:pPr>
    </w:p>
    <w:p w:rsidR="00780569" w:rsidRDefault="0037275A" w:rsidP="0008257F">
      <w:pPr>
        <w:pStyle w:val="Titolo1"/>
        <w:numPr>
          <w:ilvl w:val="0"/>
          <w:numId w:val="1"/>
        </w:numPr>
        <w:spacing w:before="0" w:line="360" w:lineRule="auto"/>
        <w:ind w:left="284"/>
        <w:rPr>
          <w:rFonts w:asciiTheme="minorHAnsi" w:hAnsiTheme="minorHAnsi" w:cstheme="minorHAnsi"/>
          <w:b/>
          <w:caps/>
          <w:color w:val="002060"/>
          <w:sz w:val="22"/>
          <w:szCs w:val="22"/>
        </w:rPr>
      </w:pPr>
      <w:bookmarkStart w:id="3" w:name="_Toc38623448"/>
      <w:r w:rsidRPr="00433DAF">
        <w:rPr>
          <w:rFonts w:asciiTheme="minorHAnsi" w:hAnsiTheme="minorHAnsi" w:cstheme="minorHAnsi"/>
          <w:b/>
          <w:caps/>
          <w:color w:val="002060"/>
          <w:sz w:val="22"/>
          <w:szCs w:val="22"/>
        </w:rPr>
        <w:lastRenderedPageBreak/>
        <w:t>Informazioni sugli</w:t>
      </w:r>
      <w:r w:rsidR="00433DAF">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sidR="00433DAF">
        <w:rPr>
          <w:rFonts w:asciiTheme="minorHAnsi" w:hAnsiTheme="minorHAnsi" w:cstheme="minorHAnsi"/>
          <w:b/>
          <w:caps/>
          <w:color w:val="002060"/>
          <w:sz w:val="22"/>
          <w:szCs w:val="22"/>
        </w:rPr>
        <w:t>DEI CONTI</w:t>
      </w:r>
      <w:bookmarkEnd w:id="3"/>
    </w:p>
    <w:p w:rsidR="00182952" w:rsidRPr="008D6E01" w:rsidRDefault="00182952" w:rsidP="0008257F">
      <w:pPr>
        <w:spacing w:after="0" w:line="360" w:lineRule="auto"/>
        <w:jc w:val="both"/>
        <w:rPr>
          <w:rFonts w:asciiTheme="minorHAnsi" w:hAnsiTheme="minorHAnsi" w:cstheme="minorHAnsi"/>
        </w:rPr>
      </w:pPr>
      <w:r w:rsidRPr="008D6E01">
        <w:rPr>
          <w:rFonts w:asciiTheme="minorHAnsi" w:hAnsiTheme="minorHAnsi" w:cstheme="minorHAnsi"/>
        </w:rPr>
        <w:t>L’organismo di audit indipendente che ha redatto la presente relazione è l’Autorità di audit del PON “</w:t>
      </w:r>
      <w:r w:rsidR="001F3E95">
        <w:rPr>
          <w:rFonts w:asciiTheme="minorHAnsi" w:hAnsiTheme="minorHAnsi" w:cstheme="minorHAnsi"/>
          <w:color w:val="262626"/>
        </w:rPr>
        <w:t>Sistemi di Politiche Attive per l’Occupazione</w:t>
      </w:r>
      <w:r w:rsidRPr="008D6E01">
        <w:rPr>
          <w:rFonts w:asciiTheme="minorHAnsi" w:hAnsiTheme="minorHAnsi" w:cstheme="minorHAnsi"/>
        </w:rPr>
        <w:t>” individuata, con D.M. del 4 novembre 2014 di attuazione del DPCM 14 febbraio 2014 n. 121, nel Ministero del Lavoro e delle Politiche Sociali - Segretariato Generale.</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t xml:space="preserve">Successivamente, </w:t>
      </w:r>
      <w:proofErr w:type="spellStart"/>
      <w:r w:rsidRPr="00D7634E">
        <w:rPr>
          <w:rFonts w:asciiTheme="minorHAnsi" w:hAnsiTheme="minorHAnsi" w:cstheme="minorHAnsi"/>
        </w:rPr>
        <w:t>l’AdA</w:t>
      </w:r>
      <w:proofErr w:type="spellEnd"/>
      <w:r w:rsidRPr="00D7634E">
        <w:rPr>
          <w:rFonts w:asciiTheme="minorHAnsi" w:hAnsiTheme="minorHAnsi" w:cstheme="minorHAnsi"/>
        </w:rPr>
        <w:t xml:space="preserve"> è stata individuata con il DPR del 15 marzo 2017 - di riorganizzazione del MLPS - e con il successivo D.M. del 6 dicembre 2017. L’incarico di responsabile dell’Autorità di Audit è stato affidato alla dott.ssa Agnese De Luca con DSG n. 31/0000041 del 03.12.2014.</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t>Con nota del 18/12/2014, prot. 31/0008207, del Segretario Generale viene proposta la designazione della dr.ssa Agnese De Luca sulla base della dichiarazione di sussistenza dei requisiti a firma del sig. Ministro del Lavoro e delle Politiche Sociali Giuliano Poletti.</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t>Successivamente, è stato emanato il nuovo Regolamento di riorganizzazione del Ministero del lavoro e delle politiche sociali, DPR n. 57 del 15 marzo 2017 che all’art. 2 prevede che sia Responsabile dell’Autorità di Audit per i Fondi Europei il Direttore generale che svolge anche le funzioni di responsabile per la prevenzione della corruzione e la trasparenza. Con DPCM del 22 gennaio 2016, detto incarico è stato conferito alla dott.ssa Agnese De Luca. Al riguardo, il DPCM avente ad oggetto il rinnovo del conferimento dell’incarico di funzioni dirigenziali di livello generale, ai sensi dell'art. 19, comma 4, del Decreto legislativo n. 165/2001, alla dott.ssa Agnese De Luca, Responsabile dell'Autorità di Audit, è attualmente in fase di registrazione presso la Corte dei Conti.</w:t>
      </w:r>
    </w:p>
    <w:p w:rsidR="00182952" w:rsidRPr="00D7634E" w:rsidRDefault="00182952" w:rsidP="00C01E14">
      <w:pPr>
        <w:spacing w:line="360" w:lineRule="auto"/>
        <w:jc w:val="both"/>
        <w:rPr>
          <w:rFonts w:asciiTheme="minorHAnsi" w:hAnsiTheme="minorHAnsi" w:cstheme="minorHAnsi"/>
        </w:rPr>
      </w:pPr>
      <w:r w:rsidRPr="00D7634E">
        <w:rPr>
          <w:rFonts w:asciiTheme="minorHAnsi" w:hAnsiTheme="minorHAnsi" w:cstheme="minorHAnsi"/>
        </w:rPr>
        <w:t>Il Ministero dell’Economia e delle Finanze – Dipartimento della Ragioneria Generale dello Stato - Ispettorato Generale per i Rapporti Finanziari con l’Unione Europea, in qualità di Organismo di coordinamento nazionale della funzione di audit, con nota prot. n. 6558 del 28.01.2015, ha trasmesso il proprio parere senza riserve sulla designazione della scrivente Autorità di audit, parere positivo confermato con nota prot. 102745 del 22/01/2016.</w:t>
      </w:r>
    </w:p>
    <w:p w:rsidR="00F2506E" w:rsidRPr="00D7634E" w:rsidRDefault="00F2506E" w:rsidP="00F2506E">
      <w:pPr>
        <w:spacing w:after="0" w:line="360" w:lineRule="auto"/>
        <w:jc w:val="both"/>
        <w:rPr>
          <w:rFonts w:asciiTheme="minorHAnsi" w:hAnsiTheme="minorHAnsi" w:cstheme="minorHAnsi"/>
        </w:rPr>
      </w:pPr>
      <w:r w:rsidRPr="00D7634E">
        <w:rPr>
          <w:rFonts w:asciiTheme="minorHAnsi" w:hAnsiTheme="minorHAnsi" w:cstheme="minorHAnsi"/>
        </w:rPr>
        <w:t>A seguito della chiusura dell'interpello di cui alla comunicazione del 1° ottobre 2019, con DPCM del 22/01/2020 è stato conferito alla dottoressa Agnese De Luca l’incarico della posizione dirigenziale di livello generale di Direttore della Direzione Generale degli Ammortizzatori sociali e della formazione.</w:t>
      </w:r>
    </w:p>
    <w:p w:rsidR="00F2506E" w:rsidRDefault="009034BC" w:rsidP="00F2506E">
      <w:pPr>
        <w:spacing w:after="0" w:line="360" w:lineRule="auto"/>
        <w:jc w:val="both"/>
        <w:rPr>
          <w:rFonts w:asciiTheme="minorHAnsi" w:hAnsiTheme="minorHAnsi" w:cstheme="minorHAnsi"/>
          <w:highlight w:val="yellow"/>
        </w:rPr>
      </w:pPr>
      <w:r>
        <w:rPr>
          <w:rFonts w:asciiTheme="minorHAnsi" w:hAnsiTheme="minorHAnsi" w:cstheme="minorHAnsi"/>
          <w:highlight w:val="yellow"/>
        </w:rPr>
        <w:t>Con atto xxx del xxx</w:t>
      </w:r>
      <w:r w:rsidR="00D7634E">
        <w:rPr>
          <w:rFonts w:asciiTheme="minorHAnsi" w:hAnsiTheme="minorHAnsi" w:cstheme="minorHAnsi"/>
          <w:highlight w:val="yellow"/>
        </w:rPr>
        <w:t xml:space="preserve"> </w:t>
      </w:r>
    </w:p>
    <w:p w:rsidR="00433DAF" w:rsidRDefault="00433DAF" w:rsidP="00B06195">
      <w:pPr>
        <w:spacing w:after="0" w:line="360" w:lineRule="auto"/>
        <w:jc w:val="both"/>
        <w:rPr>
          <w:rFonts w:asciiTheme="minorHAnsi" w:hAnsiTheme="minorHAnsi" w:cstheme="minorHAnsi"/>
        </w:rPr>
      </w:pPr>
      <w:proofErr w:type="spellStart"/>
      <w:r w:rsidRPr="00433DAF">
        <w:rPr>
          <w:rFonts w:asciiTheme="minorHAnsi" w:hAnsiTheme="minorHAnsi" w:cstheme="minorHAnsi"/>
        </w:rPr>
        <w:lastRenderedPageBreak/>
        <w:t>L’AdA</w:t>
      </w:r>
      <w:proofErr w:type="spellEnd"/>
      <w:r w:rsidRPr="00433DAF">
        <w:rPr>
          <w:rFonts w:asciiTheme="minorHAnsi" w:hAnsiTheme="minorHAnsi" w:cstheme="minorHAnsi"/>
        </w:rPr>
        <w:t xml:space="preserve"> si è avvalsa del supporto del servizio di Assistenza tecnica fornito dal RTI composto dalla società </w:t>
      </w:r>
      <w:proofErr w:type="spellStart"/>
      <w:r w:rsidRPr="00433DAF">
        <w:rPr>
          <w:rFonts w:asciiTheme="minorHAnsi" w:hAnsiTheme="minorHAnsi" w:cstheme="minorHAnsi"/>
        </w:rPr>
        <w:t>Deloitte&amp;Touche</w:t>
      </w:r>
      <w:proofErr w:type="spellEnd"/>
      <w:r w:rsidRPr="00433DAF">
        <w:rPr>
          <w:rFonts w:asciiTheme="minorHAnsi" w:hAnsiTheme="minorHAnsi" w:cstheme="minorHAnsi"/>
        </w:rPr>
        <w:t xml:space="preserve"> S.p.A. (mandante) e la società Meridiana Italia s.r.l. (mandataria), a seguito dell’aggiudicazione della Gara a procedura aperta ai sensi del D.lgs. n.163/2006, indetta dall’IGRUE attraverso la centrale di committenza Consip S.p.a., il cui bando di gara è stato pubblicato sulla Gazzetta Ufficiale della Repubblica Italiana del 23 marzo 2015.</w:t>
      </w:r>
    </w:p>
    <w:p w:rsidR="00E324C0" w:rsidRDefault="00E324C0" w:rsidP="00B06195">
      <w:pPr>
        <w:spacing w:after="0" w:line="360" w:lineRule="auto"/>
        <w:jc w:val="both"/>
        <w:rPr>
          <w:rFonts w:asciiTheme="minorHAnsi" w:hAnsiTheme="minorHAnsi" w:cstheme="minorHAnsi"/>
        </w:rPr>
      </w:pPr>
    </w:p>
    <w:p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4" w:name="_Toc38623449"/>
      <w:r w:rsidRPr="008D6E01">
        <w:rPr>
          <w:rFonts w:asciiTheme="minorHAnsi" w:hAnsiTheme="minorHAnsi" w:cstheme="minorHAnsi"/>
          <w:b/>
          <w:caps/>
          <w:color w:val="002060"/>
          <w:sz w:val="22"/>
          <w:szCs w:val="22"/>
        </w:rPr>
        <w:t>Ambito del controllo</w:t>
      </w:r>
      <w:bookmarkEnd w:id="4"/>
    </w:p>
    <w:p w:rsidR="00182952" w:rsidRPr="008D6E01" w:rsidRDefault="00182952" w:rsidP="0008257F">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sidR="00F416F1">
        <w:rPr>
          <w:rFonts w:asciiTheme="minorHAnsi" w:hAnsiTheme="minorHAnsi" w:cstheme="minorHAnsi"/>
          <w:b/>
          <w:color w:val="262626"/>
        </w:rPr>
        <w:t>SISTEMI DI POLITICHE ATTIVE PER L’OCCUPAZIONE</w:t>
      </w:r>
      <w:r w:rsidR="0054064A">
        <w:rPr>
          <w:rFonts w:asciiTheme="minorHAnsi" w:hAnsiTheme="minorHAnsi" w:cstheme="minorHAnsi"/>
          <w:b/>
          <w:color w:val="262626"/>
        </w:rPr>
        <w:t xml:space="preserve"> (CCN: </w:t>
      </w:r>
      <w:r w:rsidR="0054064A" w:rsidRPr="0054064A">
        <w:rPr>
          <w:rFonts w:asciiTheme="minorHAnsi" w:hAnsiTheme="minorHAnsi" w:cstheme="minorHAnsi"/>
          <w:b/>
          <w:color w:val="262626"/>
        </w:rPr>
        <w:t>2014IT05SFOP001</w:t>
      </w:r>
      <w:r w:rsidRPr="008D6E01">
        <w:rPr>
          <w:rFonts w:asciiTheme="minorHAnsi" w:hAnsiTheme="minorHAnsi" w:cstheme="minorHAnsi"/>
          <w:color w:val="262626"/>
        </w:rPr>
        <w:t xml:space="preserve">), finanziato dall’Unione Europea con risorse </w:t>
      </w:r>
      <w:r w:rsidRPr="00AB0A0D">
        <w:rPr>
          <w:rFonts w:asciiTheme="minorHAnsi" w:hAnsiTheme="minorHAnsi" w:cstheme="minorHAnsi"/>
          <w:color w:val="262626"/>
        </w:rPr>
        <w:t>a valere sul Fondo Sociale Europeo per il periodo di programmazione 2014-2020.</w:t>
      </w:r>
    </w:p>
    <w:p w:rsidR="00182952" w:rsidRPr="008D6E01" w:rsidRDefault="00182952" w:rsidP="00C11CD9">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Scrivente Autorità ha riguardato l’analisi </w:t>
      </w:r>
      <w:r w:rsidRPr="0052323D">
        <w:rPr>
          <w:rFonts w:asciiTheme="minorHAnsi" w:hAnsiTheme="minorHAnsi" w:cstheme="minorHAnsi"/>
          <w:color w:val="262626"/>
        </w:rPr>
        <w:t>sulla presentazione annuale dei conti da</w:t>
      </w:r>
      <w:r w:rsidR="00C11CD9" w:rsidRPr="0052323D">
        <w:rPr>
          <w:rFonts w:asciiTheme="minorHAnsi" w:hAnsiTheme="minorHAnsi" w:cstheme="minorHAnsi"/>
          <w:color w:val="262626"/>
        </w:rPr>
        <w:t xml:space="preserve"> parte dell’</w:t>
      </w:r>
      <w:proofErr w:type="spellStart"/>
      <w:r w:rsidR="00C11CD9" w:rsidRPr="0052323D">
        <w:rPr>
          <w:rFonts w:asciiTheme="minorHAnsi" w:hAnsiTheme="minorHAnsi" w:cstheme="minorHAnsi"/>
          <w:color w:val="262626"/>
        </w:rPr>
        <w:t>AdC</w:t>
      </w:r>
      <w:proofErr w:type="spellEnd"/>
      <w:r w:rsidR="00C11CD9">
        <w:rPr>
          <w:rFonts w:asciiTheme="minorHAnsi" w:hAnsiTheme="minorHAnsi" w:cstheme="minorHAnsi"/>
          <w:color w:val="262626"/>
        </w:rPr>
        <w:t xml:space="preserve"> conformemente all’art. 7 e alle Appendici dell’Allegato VII del Regolamento di Esecuzione (UE) n. 1011/2014 relativi al </w:t>
      </w:r>
      <w:r w:rsidR="008B5F35">
        <w:rPr>
          <w:rFonts w:asciiTheme="minorHAnsi" w:hAnsiTheme="minorHAnsi" w:cstheme="minorHAnsi"/>
        </w:rPr>
        <w:t>periodo</w:t>
      </w:r>
      <w:r w:rsidR="00C11CD9">
        <w:rPr>
          <w:rFonts w:asciiTheme="minorHAnsi" w:hAnsiTheme="minorHAnsi" w:cstheme="minorHAnsi"/>
        </w:rPr>
        <w:t xml:space="preserve"> contabile</w:t>
      </w:r>
      <w:r w:rsidR="008B5F35">
        <w:rPr>
          <w:rFonts w:asciiTheme="minorHAnsi" w:hAnsiTheme="minorHAnsi" w:cstheme="minorHAnsi"/>
        </w:rPr>
        <w:t xml:space="preserve"> che va dal </w:t>
      </w:r>
      <w:r w:rsidRPr="008D6E01">
        <w:rPr>
          <w:rFonts w:asciiTheme="minorHAnsi" w:hAnsiTheme="minorHAnsi" w:cstheme="minorHAnsi"/>
        </w:rPr>
        <w:t>1</w:t>
      </w:r>
      <w:r w:rsidR="008B5F35">
        <w:rPr>
          <w:rFonts w:asciiTheme="minorHAnsi" w:hAnsiTheme="minorHAnsi" w:cstheme="minorHAnsi"/>
        </w:rPr>
        <w:t>°</w:t>
      </w:r>
      <w:r w:rsidRPr="008D6E01">
        <w:rPr>
          <w:rFonts w:asciiTheme="minorHAnsi" w:hAnsiTheme="minorHAnsi" w:cstheme="minorHAnsi"/>
        </w:rPr>
        <w:t xml:space="preserve"> luglio 20</w:t>
      </w:r>
      <w:r w:rsidR="00941781">
        <w:rPr>
          <w:rFonts w:asciiTheme="minorHAnsi" w:hAnsiTheme="minorHAnsi" w:cstheme="minorHAnsi"/>
        </w:rPr>
        <w:t>__</w:t>
      </w:r>
      <w:r w:rsidRPr="008D6E01">
        <w:rPr>
          <w:rFonts w:asciiTheme="minorHAnsi" w:hAnsiTheme="minorHAnsi" w:cstheme="minorHAnsi"/>
        </w:rPr>
        <w:t xml:space="preserve"> al 30 giugno 20</w:t>
      </w:r>
      <w:r w:rsidR="00941781">
        <w:rPr>
          <w:rFonts w:asciiTheme="minorHAnsi" w:hAnsiTheme="minorHAnsi" w:cstheme="minorHAnsi"/>
        </w:rPr>
        <w:t>__</w:t>
      </w:r>
      <w:r w:rsidRPr="008D6E01">
        <w:rPr>
          <w:rFonts w:asciiTheme="minorHAnsi" w:hAnsiTheme="minorHAnsi" w:cstheme="minorHAnsi"/>
        </w:rPr>
        <w:t>.</w:t>
      </w:r>
    </w:p>
    <w:p w:rsidR="00182952" w:rsidRDefault="00182952" w:rsidP="00B06195">
      <w:pPr>
        <w:spacing w:after="0" w:line="360" w:lineRule="auto"/>
        <w:jc w:val="both"/>
        <w:rPr>
          <w:rFonts w:asciiTheme="minorHAnsi" w:hAnsiTheme="minorHAnsi" w:cstheme="minorHAnsi"/>
        </w:rPr>
      </w:pPr>
      <w:r w:rsidRPr="008D6E01">
        <w:rPr>
          <w:rFonts w:asciiTheme="minorHAnsi" w:hAnsiTheme="minorHAnsi" w:cstheme="minorHAnsi"/>
        </w:rPr>
        <w:t>In particolare, i con</w:t>
      </w:r>
      <w:r w:rsidR="00433DAF">
        <w:rPr>
          <w:rFonts w:asciiTheme="minorHAnsi" w:hAnsiTheme="minorHAnsi" w:cstheme="minorHAnsi"/>
        </w:rPr>
        <w:t>ti riguardano le spese sostenute</w:t>
      </w:r>
      <w:r w:rsidRPr="008D6E01">
        <w:rPr>
          <w:rFonts w:asciiTheme="minorHAnsi" w:hAnsiTheme="minorHAnsi" w:cstheme="minorHAnsi"/>
        </w:rPr>
        <w:t xml:space="preserve"> durante il periodo c</w:t>
      </w:r>
      <w:r w:rsidR="00433DAF">
        <w:rPr>
          <w:rFonts w:asciiTheme="minorHAnsi" w:hAnsiTheme="minorHAnsi" w:cstheme="minorHAnsi"/>
        </w:rPr>
        <w:t xml:space="preserve">ontabile di riferimento </w:t>
      </w:r>
      <w:r w:rsidRPr="008D6E01">
        <w:rPr>
          <w:rFonts w:asciiTheme="minorHAnsi" w:hAnsiTheme="minorHAnsi" w:cstheme="minorHAnsi"/>
        </w:rPr>
        <w:t>che sono state presentate dall’</w:t>
      </w:r>
      <w:proofErr w:type="spellStart"/>
      <w:r w:rsidRPr="008D6E01">
        <w:rPr>
          <w:rFonts w:asciiTheme="minorHAnsi" w:hAnsiTheme="minorHAnsi" w:cstheme="minorHAnsi"/>
        </w:rPr>
        <w:t>AdC</w:t>
      </w:r>
      <w:proofErr w:type="spellEnd"/>
      <w:r w:rsidRPr="008D6E01">
        <w:rPr>
          <w:rFonts w:asciiTheme="minorHAnsi" w:hAnsiTheme="minorHAnsi" w:cstheme="minorHAnsi"/>
        </w:rPr>
        <w:t xml:space="preserve"> alla Commissi</w:t>
      </w:r>
      <w:r w:rsidR="00E324C0">
        <w:rPr>
          <w:rFonts w:asciiTheme="minorHAnsi" w:hAnsiTheme="minorHAnsi" w:cstheme="minorHAnsi"/>
        </w:rPr>
        <w:t>one europea a fini del rimborso.</w:t>
      </w:r>
    </w:p>
    <w:p w:rsidR="00E324C0" w:rsidRDefault="00E324C0" w:rsidP="00B06195">
      <w:pPr>
        <w:spacing w:after="0" w:line="360" w:lineRule="auto"/>
        <w:jc w:val="both"/>
        <w:rPr>
          <w:rFonts w:asciiTheme="minorHAnsi" w:hAnsiTheme="minorHAnsi" w:cstheme="minorHAnsi"/>
        </w:rPr>
      </w:pPr>
    </w:p>
    <w:p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38623450"/>
      <w:r w:rsidRPr="008D6E01">
        <w:rPr>
          <w:rFonts w:asciiTheme="minorHAnsi" w:hAnsiTheme="minorHAnsi" w:cstheme="minorHAnsi"/>
          <w:b/>
          <w:caps/>
          <w:color w:val="002060"/>
          <w:sz w:val="22"/>
          <w:szCs w:val="22"/>
        </w:rPr>
        <w:t>Obiettivi</w:t>
      </w:r>
      <w:bookmarkEnd w:id="5"/>
    </w:p>
    <w:p w:rsidR="00182952" w:rsidRPr="008D6E01" w:rsidRDefault="00CA67AA" w:rsidP="003A6CAB">
      <w:pPr>
        <w:spacing w:after="0" w:line="360" w:lineRule="auto"/>
        <w:jc w:val="both"/>
        <w:rPr>
          <w:rFonts w:asciiTheme="minorHAnsi" w:hAnsiTheme="minorHAnsi" w:cstheme="minorHAnsi"/>
        </w:rPr>
      </w:pPr>
      <w:r>
        <w:rPr>
          <w:sz w:val="23"/>
          <w:szCs w:val="23"/>
        </w:rPr>
        <w:t>A norma dell'articolo 127, paragrafo 5, lettera a), del Regolamento 1303/2013</w:t>
      </w:r>
      <w:r w:rsidR="00672395">
        <w:rPr>
          <w:sz w:val="23"/>
          <w:szCs w:val="23"/>
        </w:rPr>
        <w:t>,</w:t>
      </w:r>
      <w:r>
        <w:rPr>
          <w:sz w:val="23"/>
          <w:szCs w:val="23"/>
        </w:rPr>
        <w:t xml:space="preserve"> dell'articolo 63, paragrafo 7, del Regolamento finanziario, </w:t>
      </w:r>
      <w:r w:rsidR="00672395">
        <w:rPr>
          <w:sz w:val="23"/>
          <w:szCs w:val="23"/>
        </w:rPr>
        <w:t xml:space="preserve">e dell’art. 29 del Regolamento 480/2014 </w:t>
      </w:r>
      <w:proofErr w:type="spellStart"/>
      <w:r>
        <w:rPr>
          <w:sz w:val="23"/>
          <w:szCs w:val="23"/>
        </w:rPr>
        <w:t>l</w:t>
      </w:r>
      <w:r w:rsidR="00182952" w:rsidRPr="008D6E01">
        <w:rPr>
          <w:rFonts w:asciiTheme="minorHAnsi" w:hAnsiTheme="minorHAnsi" w:cstheme="minorHAnsi"/>
        </w:rPr>
        <w:t>’AdA</w:t>
      </w:r>
      <w:proofErr w:type="spellEnd"/>
      <w:r>
        <w:rPr>
          <w:rFonts w:asciiTheme="minorHAnsi" w:hAnsiTheme="minorHAnsi" w:cstheme="minorHAnsi"/>
        </w:rPr>
        <w:t xml:space="preserve"> ha eseguito l’audit dei conti</w:t>
      </w:r>
      <w:r w:rsidR="00F05A46">
        <w:rPr>
          <w:rFonts w:asciiTheme="minorHAnsi" w:hAnsiTheme="minorHAnsi" w:cstheme="minorHAnsi"/>
        </w:rPr>
        <w:t xml:space="preserve"> </w:t>
      </w:r>
      <w:r w:rsidR="00182952" w:rsidRPr="008D6E01">
        <w:rPr>
          <w:rFonts w:asciiTheme="minorHAnsi" w:hAnsiTheme="minorHAnsi" w:cstheme="minorHAnsi"/>
        </w:rPr>
        <w:t>da finalizza</w:t>
      </w:r>
      <w:r w:rsidR="008B5F35">
        <w:rPr>
          <w:rFonts w:asciiTheme="minorHAnsi" w:hAnsiTheme="minorHAnsi" w:cstheme="minorHAnsi"/>
        </w:rPr>
        <w:t>re entro la data d</w:t>
      </w:r>
      <w:r w:rsidR="008B5F35" w:rsidRPr="008D52E2">
        <w:rPr>
          <w:rFonts w:asciiTheme="minorHAnsi" w:hAnsiTheme="minorHAnsi" w:cstheme="minorHAnsi"/>
        </w:rPr>
        <w:t xml:space="preserve">el </w:t>
      </w:r>
      <w:r w:rsidR="00941781">
        <w:rPr>
          <w:rFonts w:asciiTheme="minorHAnsi" w:hAnsiTheme="minorHAnsi" w:cstheme="minorHAnsi"/>
        </w:rPr>
        <w:t>____________</w:t>
      </w:r>
      <w:r w:rsidR="00F05A46" w:rsidRPr="008D52E2">
        <w:rPr>
          <w:rFonts w:asciiTheme="minorHAnsi" w:hAnsiTheme="minorHAnsi" w:cstheme="minorHAnsi"/>
        </w:rPr>
        <w:t>.</w:t>
      </w:r>
    </w:p>
    <w:p w:rsidR="00025F6F" w:rsidRPr="00025F6F" w:rsidRDefault="00025F6F" w:rsidP="00025F6F">
      <w:pPr>
        <w:spacing w:line="360" w:lineRule="auto"/>
        <w:jc w:val="both"/>
        <w:rPr>
          <w:rFonts w:asciiTheme="minorHAnsi" w:hAnsiTheme="minorHAnsi" w:cstheme="minorHAnsi"/>
        </w:rPr>
      </w:pPr>
      <w:r w:rsidRPr="00025F6F">
        <w:rPr>
          <w:rFonts w:asciiTheme="minorHAnsi" w:hAnsiTheme="minorHAnsi" w:cstheme="minorHAnsi"/>
        </w:rPr>
        <w:t xml:space="preserve">Ai fini del parere di audit, per concludere che i conti forniscono un quadro fedele, la scrivente autorità ha verificato che tutti gli elementi prescritti dall'articolo 137 del regolamento (UE) n. 1303/2013 siano correttamente inclusi nei conti e trovino corrispondenza nei documenti contabili giustificativi conservati da tutte le autorità o da tutti gli organismi competenti e dai beneficiari. Sulla base dei conti </w:t>
      </w:r>
      <w:proofErr w:type="spellStart"/>
      <w:r w:rsidRPr="00025F6F">
        <w:rPr>
          <w:rFonts w:asciiTheme="minorHAnsi" w:hAnsiTheme="minorHAnsi" w:cstheme="minorHAnsi"/>
        </w:rPr>
        <w:t>l’AdA</w:t>
      </w:r>
      <w:proofErr w:type="spellEnd"/>
      <w:r w:rsidRPr="00025F6F">
        <w:rPr>
          <w:rFonts w:asciiTheme="minorHAnsi" w:hAnsiTheme="minorHAnsi" w:cstheme="minorHAnsi"/>
        </w:rPr>
        <w:t xml:space="preserve"> ha verificato in particolare, che:</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l'importo totale delle spese ammissibili dichiarato a norma dell'articolo 137, paragrafo 1, lettera a), del regolamento (UE) n. 1303/2013 corrisponda alle spese e al relativo contributo pubblico che </w:t>
      </w:r>
      <w:r w:rsidRPr="00EC6F6E">
        <w:rPr>
          <w:rFonts w:asciiTheme="minorHAnsi" w:hAnsiTheme="minorHAnsi" w:cstheme="minorHAnsi"/>
        </w:rPr>
        <w:lastRenderedPageBreak/>
        <w:t xml:space="preserve">figurano nelle domande di pagamento presentate alla Commissione per il pertinente periodo contabile e, in caso di differenze, che nei conti siano state fornite spiegazioni adeguate circa gli importi di riconciliazione; </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regolamento (UE) n. 1303/2013 e gli importi non recuperabili riportati nei conti corrispondano agli importi iscritti nei sistemi contabili dell'autorità di certificazione e siano basati su decisioni dell'autorità di gestione o dell'autorità di certificazione responsabile; </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 xml:space="preserve">le spese siano state escluse dai conti in conformità all'articolo 137, paragrafo 2, del regolamento (UE) n. 1303/2013, se del caso, e che tutte le rettifiche richieste si riflettano nei conti del periodo contabile in questione; </w:t>
      </w:r>
    </w:p>
    <w:p w:rsidR="00025F6F" w:rsidRPr="00EC6F6E" w:rsidRDefault="00025F6F" w:rsidP="00EC6F6E">
      <w:pPr>
        <w:pStyle w:val="Paragrafoelenco"/>
        <w:numPr>
          <w:ilvl w:val="0"/>
          <w:numId w:val="29"/>
        </w:numPr>
        <w:spacing w:line="360" w:lineRule="auto"/>
        <w:ind w:left="709" w:hanging="425"/>
        <w:rPr>
          <w:rFonts w:asciiTheme="minorHAnsi" w:hAnsiTheme="minorHAnsi" w:cstheme="minorHAnsi"/>
        </w:rPr>
      </w:pPr>
      <w:r w:rsidRPr="00EC6F6E">
        <w:rPr>
          <w:rFonts w:asciiTheme="minorHAnsi" w:hAnsiTheme="minorHAnsi" w:cstheme="minorHAnsi"/>
        </w:rPr>
        <w:t>i contributi del programma erogati agli strumenti finanziari e gli anticipi degli aiuti di Stato pagati ai beneficiari siano giustificati dalle informazioni disponibili presso l'Autorità di Gestione e l'Autorità di Certificazione.</w:t>
      </w:r>
    </w:p>
    <w:p w:rsidR="007F44CC" w:rsidRDefault="00CA67AA" w:rsidP="00B06195">
      <w:pPr>
        <w:spacing w:after="0" w:line="360" w:lineRule="auto"/>
        <w:jc w:val="both"/>
        <w:rPr>
          <w:rFonts w:asciiTheme="minorHAnsi" w:hAnsiTheme="minorHAnsi" w:cstheme="minorHAnsi"/>
        </w:rPr>
      </w:pPr>
      <w:r w:rsidRPr="00672395">
        <w:rPr>
          <w:rFonts w:asciiTheme="minorHAnsi" w:hAnsiTheme="minorHAnsi" w:cstheme="minorHAnsi"/>
        </w:rPr>
        <w:t xml:space="preserve">L’audit è stato svolto secondo la metodologia prevista dal Manuale delle Procedure </w:t>
      </w:r>
      <w:proofErr w:type="spellStart"/>
      <w:r w:rsidRPr="00672395">
        <w:rPr>
          <w:rFonts w:asciiTheme="minorHAnsi" w:hAnsiTheme="minorHAnsi" w:cstheme="minorHAnsi"/>
        </w:rPr>
        <w:t>dell’AdA</w:t>
      </w:r>
      <w:proofErr w:type="spellEnd"/>
      <w:r w:rsidRPr="00672395">
        <w:rPr>
          <w:rFonts w:asciiTheme="minorHAnsi" w:hAnsiTheme="minorHAnsi" w:cstheme="minorHAnsi"/>
        </w:rPr>
        <w:t xml:space="preserve"> (Registro Atti </w:t>
      </w:r>
      <w:proofErr w:type="spellStart"/>
      <w:r w:rsidRPr="00672395">
        <w:rPr>
          <w:rFonts w:asciiTheme="minorHAnsi" w:hAnsiTheme="minorHAnsi" w:cstheme="minorHAnsi"/>
        </w:rPr>
        <w:t>AdA</w:t>
      </w:r>
      <w:proofErr w:type="spellEnd"/>
      <w:r w:rsidRPr="00672395">
        <w:rPr>
          <w:rFonts w:asciiTheme="minorHAnsi" w:hAnsiTheme="minorHAnsi" w:cstheme="minorHAnsi"/>
        </w:rPr>
        <w:t xml:space="preserve"> n. 5/2019 dell’8 luglio 2019) ed è stata </w:t>
      </w:r>
      <w:r w:rsidR="007F44CC" w:rsidRPr="00672395">
        <w:rPr>
          <w:rFonts w:asciiTheme="minorHAnsi" w:hAnsiTheme="minorHAnsi" w:cstheme="minorHAnsi"/>
        </w:rPr>
        <w:t xml:space="preserve">eseguita sulla base dell’apposita check list per l’audit dei conti </w:t>
      </w:r>
      <w:r w:rsidR="0054064A">
        <w:rPr>
          <w:rFonts w:asciiTheme="minorHAnsi" w:hAnsiTheme="minorHAnsi" w:cstheme="minorHAnsi"/>
        </w:rPr>
        <w:t>allegata</w:t>
      </w:r>
      <w:r w:rsidRPr="00672395">
        <w:rPr>
          <w:rFonts w:asciiTheme="minorHAnsi" w:hAnsiTheme="minorHAnsi" w:cstheme="minorHAnsi"/>
        </w:rPr>
        <w:t xml:space="preserve"> allo stesso.</w:t>
      </w:r>
    </w:p>
    <w:p w:rsidR="00E324C0" w:rsidRPr="00672395" w:rsidRDefault="00E324C0" w:rsidP="00B06195">
      <w:pPr>
        <w:spacing w:after="0" w:line="360" w:lineRule="auto"/>
        <w:jc w:val="both"/>
        <w:rPr>
          <w:rFonts w:asciiTheme="minorHAnsi" w:hAnsiTheme="minorHAnsi" w:cstheme="minorHAnsi"/>
        </w:rPr>
      </w:pPr>
    </w:p>
    <w:p w:rsidR="00182952" w:rsidRPr="008D6E01" w:rsidRDefault="00182952" w:rsidP="00B06195">
      <w:pPr>
        <w:pStyle w:val="Titolo1"/>
        <w:numPr>
          <w:ilvl w:val="0"/>
          <w:numId w:val="1"/>
        </w:numPr>
        <w:spacing w:before="0" w:line="360" w:lineRule="auto"/>
        <w:ind w:left="284"/>
        <w:rPr>
          <w:rFonts w:asciiTheme="minorHAnsi" w:hAnsiTheme="minorHAnsi" w:cstheme="minorHAnsi"/>
          <w:b/>
          <w:caps/>
          <w:color w:val="002060"/>
          <w:sz w:val="22"/>
          <w:szCs w:val="22"/>
        </w:rPr>
      </w:pPr>
      <w:bookmarkStart w:id="6" w:name="_Toc38623451"/>
      <w:r w:rsidRPr="008D6E01">
        <w:rPr>
          <w:rFonts w:asciiTheme="minorHAnsi" w:hAnsiTheme="minorHAnsi" w:cstheme="minorHAnsi"/>
          <w:b/>
          <w:caps/>
          <w:color w:val="002060"/>
          <w:sz w:val="22"/>
          <w:szCs w:val="22"/>
        </w:rPr>
        <w:t>Lavoro di Audit eseguito</w:t>
      </w:r>
      <w:bookmarkEnd w:id="6"/>
    </w:p>
    <w:p w:rsidR="008E4719" w:rsidRDefault="008D52E2" w:rsidP="004442AC">
      <w:pPr>
        <w:spacing w:line="360" w:lineRule="auto"/>
        <w:jc w:val="both"/>
        <w:rPr>
          <w:rFonts w:asciiTheme="minorHAnsi" w:hAnsiTheme="minorHAnsi" w:cstheme="minorHAnsi"/>
        </w:rPr>
      </w:pPr>
      <w:r>
        <w:rPr>
          <w:rFonts w:asciiTheme="minorHAnsi" w:hAnsiTheme="minorHAnsi" w:cstheme="minorHAnsi"/>
        </w:rPr>
        <w:t>Di seguito di</w:t>
      </w:r>
      <w:r w:rsidR="008E4719">
        <w:rPr>
          <w:rFonts w:asciiTheme="minorHAnsi" w:hAnsiTheme="minorHAnsi" w:cstheme="minorHAnsi"/>
        </w:rPr>
        <w:t xml:space="preserve"> riportano le fasi legate alla procedura di certificazione dei conti.</w:t>
      </w:r>
    </w:p>
    <w:p w:rsidR="00C10485" w:rsidRDefault="007F44CC" w:rsidP="005E31C7">
      <w:pPr>
        <w:pStyle w:val="Paragrafoelenco"/>
        <w:numPr>
          <w:ilvl w:val="0"/>
          <w:numId w:val="11"/>
        </w:numPr>
        <w:spacing w:line="360" w:lineRule="auto"/>
        <w:rPr>
          <w:rFonts w:asciiTheme="minorHAnsi" w:hAnsiTheme="minorHAnsi" w:cstheme="minorHAnsi"/>
        </w:rPr>
      </w:pPr>
      <w:r w:rsidRPr="00C10485">
        <w:rPr>
          <w:rFonts w:asciiTheme="minorHAnsi" w:hAnsiTheme="minorHAnsi" w:cstheme="minorHAnsi"/>
        </w:rPr>
        <w:t xml:space="preserve">Acquisizione della bozza dei </w:t>
      </w:r>
      <w:r w:rsidR="00C10485" w:rsidRPr="00C10485">
        <w:rPr>
          <w:rFonts w:asciiTheme="minorHAnsi" w:hAnsiTheme="minorHAnsi" w:cstheme="minorHAnsi"/>
        </w:rPr>
        <w:t>c</w:t>
      </w:r>
      <w:r w:rsidR="00C82CC3" w:rsidRPr="00C10485">
        <w:rPr>
          <w:rFonts w:asciiTheme="minorHAnsi" w:hAnsiTheme="minorHAnsi" w:cstheme="minorHAnsi"/>
        </w:rPr>
        <w:t>on</w:t>
      </w:r>
      <w:r w:rsidR="00C10485" w:rsidRPr="00C10485">
        <w:rPr>
          <w:rFonts w:asciiTheme="minorHAnsi" w:hAnsiTheme="minorHAnsi" w:cstheme="minorHAnsi"/>
        </w:rPr>
        <w:t>ti trasmessa dall’</w:t>
      </w:r>
      <w:proofErr w:type="spellStart"/>
      <w:r w:rsidR="00C10485" w:rsidRPr="00C10485">
        <w:rPr>
          <w:rFonts w:asciiTheme="minorHAnsi" w:hAnsiTheme="minorHAnsi" w:cstheme="minorHAnsi"/>
        </w:rPr>
        <w:t>AdC</w:t>
      </w:r>
      <w:proofErr w:type="spellEnd"/>
      <w:r w:rsidR="00C10485" w:rsidRPr="00C10485">
        <w:rPr>
          <w:rFonts w:asciiTheme="minorHAnsi" w:hAnsiTheme="minorHAnsi" w:cstheme="minorHAnsi"/>
        </w:rPr>
        <w:t xml:space="preserve"> con</w:t>
      </w:r>
      <w:r w:rsidR="00C82CC3" w:rsidRPr="00C10485">
        <w:rPr>
          <w:rFonts w:asciiTheme="minorHAnsi" w:hAnsiTheme="minorHAnsi" w:cstheme="minorHAnsi"/>
        </w:rPr>
        <w:t xml:space="preserve"> mail del </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w:t>
      </w:r>
      <w:r w:rsidR="00C82CC3" w:rsidRPr="00C10485">
        <w:rPr>
          <w:rFonts w:asciiTheme="minorHAnsi" w:hAnsiTheme="minorHAnsi" w:cstheme="minorHAnsi"/>
        </w:rPr>
        <w:t>/</w:t>
      </w:r>
      <w:r w:rsidR="00941781">
        <w:rPr>
          <w:rFonts w:asciiTheme="minorHAnsi" w:hAnsiTheme="minorHAnsi" w:cstheme="minorHAnsi"/>
        </w:rPr>
        <w:t>____</w:t>
      </w:r>
      <w:r w:rsidR="008D52E2">
        <w:rPr>
          <w:rFonts w:asciiTheme="minorHAnsi" w:hAnsiTheme="minorHAnsi" w:cstheme="minorHAnsi"/>
        </w:rPr>
        <w:t xml:space="preserve"> e</w:t>
      </w:r>
      <w:r w:rsidR="00C82CC3" w:rsidRPr="00C10485">
        <w:rPr>
          <w:rFonts w:asciiTheme="minorHAnsi" w:hAnsiTheme="minorHAnsi" w:cstheme="minorHAnsi"/>
        </w:rPr>
        <w:t xml:space="preserve"> tramite il Sistema I</w:t>
      </w:r>
      <w:r w:rsidR="009317B6" w:rsidRPr="00C10485">
        <w:rPr>
          <w:rFonts w:asciiTheme="minorHAnsi" w:hAnsiTheme="minorHAnsi" w:cstheme="minorHAnsi"/>
        </w:rPr>
        <w:t>nfo</w:t>
      </w:r>
      <w:r w:rsidR="00C82CC3" w:rsidRPr="00C10485">
        <w:rPr>
          <w:rFonts w:asciiTheme="minorHAnsi" w:hAnsiTheme="minorHAnsi" w:cstheme="minorHAnsi"/>
        </w:rPr>
        <w:t>r</w:t>
      </w:r>
      <w:r w:rsidR="009317B6" w:rsidRPr="00C10485">
        <w:rPr>
          <w:rFonts w:asciiTheme="minorHAnsi" w:hAnsiTheme="minorHAnsi" w:cstheme="minorHAnsi"/>
        </w:rPr>
        <w:t>m</w:t>
      </w:r>
      <w:r w:rsidR="008D52E2">
        <w:rPr>
          <w:rFonts w:asciiTheme="minorHAnsi" w:hAnsiTheme="minorHAnsi" w:cstheme="minorHAnsi"/>
        </w:rPr>
        <w:t xml:space="preserve">ativo elaborata </w:t>
      </w:r>
      <w:r w:rsidR="00C82CC3" w:rsidRPr="00C10485">
        <w:rPr>
          <w:rFonts w:asciiTheme="minorHAnsi" w:hAnsiTheme="minorHAnsi" w:cstheme="minorHAnsi"/>
        </w:rPr>
        <w:t xml:space="preserve">sulla base </w:t>
      </w:r>
      <w:r w:rsidR="00C10485" w:rsidRPr="00C10485">
        <w:rPr>
          <w:rFonts w:asciiTheme="minorHAnsi" w:hAnsiTheme="minorHAnsi" w:cstheme="minorHAnsi"/>
        </w:rPr>
        <w:t>delle informazioni disponibili;</w:t>
      </w:r>
    </w:p>
    <w:p w:rsidR="00BF7043" w:rsidRPr="00BF7043" w:rsidRDefault="00BF7043" w:rsidP="00BF7043">
      <w:pPr>
        <w:pStyle w:val="Paragrafoelenco"/>
        <w:numPr>
          <w:ilvl w:val="0"/>
          <w:numId w:val="11"/>
        </w:numPr>
        <w:spacing w:line="360" w:lineRule="auto"/>
        <w:rPr>
          <w:rFonts w:asciiTheme="minorHAnsi" w:hAnsiTheme="minorHAnsi" w:cstheme="minorHAnsi"/>
        </w:rPr>
      </w:pPr>
      <w:r>
        <w:rPr>
          <w:rFonts w:asciiTheme="minorHAnsi" w:hAnsiTheme="minorHAnsi" w:cstheme="minorHAnsi"/>
        </w:rPr>
        <w:t xml:space="preserve">Richiesta di </w:t>
      </w:r>
      <w:r w:rsidR="008E4719" w:rsidRPr="00C10485">
        <w:rPr>
          <w:rFonts w:asciiTheme="minorHAnsi" w:hAnsiTheme="minorHAnsi" w:cstheme="minorHAnsi"/>
        </w:rPr>
        <w:t>trasmissione degli esiti definitivi dei controlli sulle operazioni</w:t>
      </w:r>
      <w:r>
        <w:rPr>
          <w:rFonts w:asciiTheme="minorHAnsi" w:hAnsiTheme="minorHAnsi" w:cstheme="minorHAnsi"/>
        </w:rPr>
        <w:t>, inviata dall’</w:t>
      </w:r>
      <w:proofErr w:type="spellStart"/>
      <w:r>
        <w:rPr>
          <w:rFonts w:asciiTheme="minorHAnsi" w:hAnsiTheme="minorHAnsi" w:cstheme="minorHAnsi"/>
        </w:rPr>
        <w:t>AdC</w:t>
      </w:r>
      <w:proofErr w:type="spellEnd"/>
      <w:r>
        <w:rPr>
          <w:rFonts w:asciiTheme="minorHAnsi" w:hAnsiTheme="minorHAnsi" w:cstheme="minorHAnsi"/>
        </w:rPr>
        <w:t xml:space="preserve"> all’</w:t>
      </w:r>
      <w:proofErr w:type="spellStart"/>
      <w:r>
        <w:rPr>
          <w:rFonts w:asciiTheme="minorHAnsi" w:hAnsiTheme="minorHAnsi" w:cstheme="minorHAnsi"/>
        </w:rPr>
        <w:t>AdG</w:t>
      </w:r>
      <w:proofErr w:type="spellEnd"/>
      <w:r>
        <w:rPr>
          <w:rFonts w:asciiTheme="minorHAnsi" w:hAnsiTheme="minorHAnsi" w:cstheme="minorHAnsi"/>
        </w:rPr>
        <w:t xml:space="preserve"> c</w:t>
      </w:r>
      <w:r w:rsidRPr="00C10485">
        <w:rPr>
          <w:rFonts w:asciiTheme="minorHAnsi" w:hAnsiTheme="minorHAnsi" w:cstheme="minorHAnsi"/>
        </w:rPr>
        <w:t xml:space="preserve">on </w:t>
      </w:r>
      <w:r>
        <w:rPr>
          <w:rFonts w:asciiTheme="minorHAnsi" w:hAnsiTheme="minorHAnsi" w:cstheme="minorHAnsi"/>
        </w:rPr>
        <w:t xml:space="preserve">mail del </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w:t>
      </w:r>
      <w:r>
        <w:rPr>
          <w:rFonts w:asciiTheme="minorHAnsi" w:hAnsiTheme="minorHAnsi" w:cstheme="minorHAnsi"/>
        </w:rPr>
        <w:t>/</w:t>
      </w:r>
      <w:r w:rsidR="00941781">
        <w:rPr>
          <w:rFonts w:asciiTheme="minorHAnsi" w:hAnsiTheme="minorHAnsi" w:cstheme="minorHAnsi"/>
        </w:rPr>
        <w:t>____</w:t>
      </w:r>
      <w:r>
        <w:rPr>
          <w:rFonts w:asciiTheme="minorHAnsi" w:hAnsiTheme="minorHAnsi" w:cstheme="minorHAnsi"/>
        </w:rPr>
        <w:t xml:space="preserve">, </w:t>
      </w:r>
      <w:r w:rsidR="008E4719" w:rsidRPr="00C10485">
        <w:rPr>
          <w:rFonts w:asciiTheme="minorHAnsi" w:hAnsiTheme="minorHAnsi" w:cstheme="minorHAnsi"/>
        </w:rPr>
        <w:t>al fine di poter redigere il prospetto dei conti relativi all’anno contabile 20</w:t>
      </w:r>
      <w:r w:rsidR="00941781">
        <w:rPr>
          <w:rFonts w:asciiTheme="minorHAnsi" w:hAnsiTheme="minorHAnsi" w:cstheme="minorHAnsi"/>
        </w:rPr>
        <w:t>__</w:t>
      </w:r>
      <w:r w:rsidR="008E4719" w:rsidRPr="00C10485">
        <w:rPr>
          <w:rFonts w:asciiTheme="minorHAnsi" w:hAnsiTheme="minorHAnsi" w:cstheme="minorHAnsi"/>
        </w:rPr>
        <w:t>-20</w:t>
      </w:r>
      <w:r w:rsidR="00941781">
        <w:rPr>
          <w:rFonts w:asciiTheme="minorHAnsi" w:hAnsiTheme="minorHAnsi" w:cstheme="minorHAnsi"/>
        </w:rPr>
        <w:t>__</w:t>
      </w:r>
      <w:r w:rsidR="008E4719" w:rsidRPr="00C10485">
        <w:rPr>
          <w:rFonts w:asciiTheme="minorHAnsi" w:hAnsiTheme="minorHAnsi" w:cstheme="minorHAnsi"/>
        </w:rPr>
        <w:t>;</w:t>
      </w:r>
    </w:p>
    <w:p w:rsidR="00C10485" w:rsidRPr="00D36836" w:rsidRDefault="00BF7043" w:rsidP="005E31C7">
      <w:pPr>
        <w:pStyle w:val="Paragrafoelenco"/>
        <w:numPr>
          <w:ilvl w:val="0"/>
          <w:numId w:val="11"/>
        </w:numPr>
        <w:spacing w:line="360" w:lineRule="auto"/>
        <w:rPr>
          <w:rFonts w:asciiTheme="minorHAnsi" w:hAnsiTheme="minorHAnsi" w:cstheme="minorHAnsi"/>
        </w:rPr>
      </w:pPr>
      <w:r w:rsidRPr="00D36836">
        <w:rPr>
          <w:rFonts w:asciiTheme="minorHAnsi" w:hAnsiTheme="minorHAnsi" w:cstheme="minorHAnsi"/>
        </w:rPr>
        <w:t>Trasmissione, da parte dell’</w:t>
      </w:r>
      <w:proofErr w:type="spellStart"/>
      <w:r w:rsidRPr="00D36836">
        <w:rPr>
          <w:rFonts w:asciiTheme="minorHAnsi" w:hAnsiTheme="minorHAnsi" w:cstheme="minorHAnsi"/>
        </w:rPr>
        <w:t>AdG</w:t>
      </w:r>
      <w:proofErr w:type="spellEnd"/>
      <w:r w:rsidRPr="00D36836">
        <w:rPr>
          <w:rFonts w:asciiTheme="minorHAnsi" w:hAnsiTheme="minorHAnsi" w:cstheme="minorHAnsi"/>
        </w:rPr>
        <w:t xml:space="preserve"> con nota</w:t>
      </w:r>
      <w:r w:rsidR="00D36836" w:rsidRPr="00D36836">
        <w:rPr>
          <w:rFonts w:asciiTheme="minorHAnsi" w:hAnsiTheme="minorHAnsi" w:cstheme="minorHAnsi"/>
        </w:rPr>
        <w:t xml:space="preserve"> del </w:t>
      </w:r>
      <w:r w:rsidR="00941781">
        <w:rPr>
          <w:rFonts w:asciiTheme="minorHAnsi" w:hAnsiTheme="minorHAnsi" w:cstheme="minorHAnsi"/>
        </w:rPr>
        <w:t>__</w:t>
      </w:r>
      <w:r w:rsidR="00D36836" w:rsidRPr="00D36836">
        <w:rPr>
          <w:rFonts w:asciiTheme="minorHAnsi" w:hAnsiTheme="minorHAnsi" w:cstheme="minorHAnsi"/>
        </w:rPr>
        <w:t>/</w:t>
      </w:r>
      <w:r w:rsidR="00941781">
        <w:rPr>
          <w:rFonts w:asciiTheme="minorHAnsi" w:hAnsiTheme="minorHAnsi" w:cstheme="minorHAnsi"/>
        </w:rPr>
        <w:t>__</w:t>
      </w:r>
      <w:r w:rsidR="00D36836" w:rsidRPr="00D36836">
        <w:rPr>
          <w:rFonts w:asciiTheme="minorHAnsi" w:hAnsiTheme="minorHAnsi" w:cstheme="minorHAnsi"/>
        </w:rPr>
        <w:t>/20</w:t>
      </w:r>
      <w:r w:rsidR="00941781">
        <w:rPr>
          <w:rFonts w:asciiTheme="minorHAnsi" w:hAnsiTheme="minorHAnsi" w:cstheme="minorHAnsi"/>
        </w:rPr>
        <w:t>__</w:t>
      </w:r>
      <w:r w:rsidR="00D36836" w:rsidRPr="00D36836">
        <w:rPr>
          <w:rFonts w:asciiTheme="minorHAnsi" w:hAnsiTheme="minorHAnsi" w:cstheme="minorHAnsi"/>
        </w:rPr>
        <w:t xml:space="preserve"> </w:t>
      </w:r>
      <w:r w:rsidRPr="00D36836">
        <w:rPr>
          <w:rFonts w:asciiTheme="minorHAnsi" w:hAnsiTheme="minorHAnsi" w:cstheme="minorHAnsi"/>
        </w:rPr>
        <w:t>degli esiti definitivi dei controlli sulle operazioni;</w:t>
      </w:r>
    </w:p>
    <w:p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Acquisizione della versione finale dei conti da parte dell’</w:t>
      </w:r>
      <w:proofErr w:type="spellStart"/>
      <w:r w:rsidRPr="00AD6E7A">
        <w:rPr>
          <w:rFonts w:asciiTheme="minorHAnsi" w:hAnsiTheme="minorHAnsi" w:cstheme="minorHAnsi"/>
        </w:rPr>
        <w:t>AdC</w:t>
      </w:r>
      <w:proofErr w:type="spellEnd"/>
      <w:r w:rsidR="00BF7043" w:rsidRPr="00AD6E7A">
        <w:rPr>
          <w:rFonts w:asciiTheme="minorHAnsi" w:hAnsiTheme="minorHAnsi" w:cstheme="minorHAnsi"/>
        </w:rPr>
        <w:t>;</w:t>
      </w:r>
    </w:p>
    <w:p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lastRenderedPageBreak/>
        <w:t>Verifica sull’esattezza contabile delle voci di spesa certificate, degli importi ritirati, recuperati, da recuperare e non recuperabili</w:t>
      </w:r>
      <w:r w:rsidR="00F06329" w:rsidRPr="00AD6E7A">
        <w:rPr>
          <w:rFonts w:asciiTheme="minorHAnsi" w:hAnsiTheme="minorHAnsi" w:cstheme="minorHAnsi"/>
        </w:rPr>
        <w:t>;</w:t>
      </w:r>
      <w:r w:rsidRPr="00AD6E7A">
        <w:rPr>
          <w:rFonts w:asciiTheme="minorHAnsi" w:hAnsiTheme="minorHAnsi" w:cstheme="minorHAnsi"/>
        </w:rPr>
        <w:t xml:space="preserve"> </w:t>
      </w:r>
    </w:p>
    <w:p w:rsidR="00C10485"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Verifica della corrispondenza risultante dal Sistema informativo SIGMA Sezione “</w:t>
      </w:r>
      <w:r w:rsidRPr="00347F71">
        <w:rPr>
          <w:rFonts w:asciiTheme="minorHAnsi" w:hAnsiTheme="minorHAnsi" w:cstheme="minorHAnsi"/>
          <w:i/>
        </w:rPr>
        <w:t>certificazione spese –</w:t>
      </w:r>
      <w:r w:rsidR="00F06329" w:rsidRPr="00347F71">
        <w:rPr>
          <w:rFonts w:asciiTheme="minorHAnsi" w:hAnsiTheme="minorHAnsi" w:cstheme="minorHAnsi"/>
          <w:i/>
        </w:rPr>
        <w:t xml:space="preserve"> predisposizione </w:t>
      </w:r>
      <w:r w:rsidRPr="00347F71">
        <w:rPr>
          <w:rFonts w:asciiTheme="minorHAnsi" w:hAnsiTheme="minorHAnsi" w:cstheme="minorHAnsi"/>
          <w:i/>
        </w:rPr>
        <w:t>domande di pagamento</w:t>
      </w:r>
      <w:r w:rsidR="00824AAD" w:rsidRPr="00347F71">
        <w:rPr>
          <w:rFonts w:asciiTheme="minorHAnsi" w:hAnsiTheme="minorHAnsi" w:cstheme="minorHAnsi"/>
          <w:i/>
        </w:rPr>
        <w:t xml:space="preserve"> – gestione domande di pagamento</w:t>
      </w:r>
      <w:r w:rsidRPr="00AD6E7A">
        <w:rPr>
          <w:rFonts w:asciiTheme="minorHAnsi" w:hAnsiTheme="minorHAnsi" w:cstheme="minorHAnsi"/>
        </w:rPr>
        <w:t xml:space="preserve">”  </w:t>
      </w:r>
    </w:p>
    <w:p w:rsidR="007F44CC" w:rsidRPr="00AD6E7A" w:rsidRDefault="007F44CC" w:rsidP="005E31C7">
      <w:pPr>
        <w:pStyle w:val="Paragrafoelenco"/>
        <w:numPr>
          <w:ilvl w:val="0"/>
          <w:numId w:val="11"/>
        </w:numPr>
        <w:spacing w:line="360" w:lineRule="auto"/>
        <w:rPr>
          <w:rFonts w:asciiTheme="minorHAnsi" w:hAnsiTheme="minorHAnsi" w:cstheme="minorHAnsi"/>
        </w:rPr>
      </w:pPr>
      <w:r w:rsidRPr="00AD6E7A">
        <w:rPr>
          <w:rFonts w:asciiTheme="minorHAnsi" w:hAnsiTheme="minorHAnsi" w:cstheme="minorHAnsi"/>
        </w:rPr>
        <w:t>Validazione finale dei dati sottostanti registrati e predisposizione della RAC</w:t>
      </w:r>
      <w:r w:rsidR="00C10485" w:rsidRPr="00AD6E7A">
        <w:rPr>
          <w:rFonts w:asciiTheme="minorHAnsi" w:hAnsiTheme="minorHAnsi" w:cstheme="minorHAnsi"/>
        </w:rPr>
        <w:t xml:space="preserve"> e del Parere di Audit.</w:t>
      </w:r>
    </w:p>
    <w:p w:rsidR="006E11D9" w:rsidRPr="006E11D9" w:rsidRDefault="006E11D9" w:rsidP="006E11D9">
      <w:pPr>
        <w:spacing w:line="360" w:lineRule="auto"/>
        <w:jc w:val="both"/>
        <w:rPr>
          <w:rFonts w:asciiTheme="minorHAnsi" w:hAnsiTheme="minorHAnsi" w:cstheme="minorHAnsi"/>
        </w:rPr>
      </w:pPr>
      <w:r w:rsidRPr="006E11D9">
        <w:rPr>
          <w:rFonts w:asciiTheme="minorHAnsi" w:hAnsiTheme="minorHAnsi" w:cstheme="minorHAnsi"/>
        </w:rPr>
        <w:t xml:space="preserve">Le verifiche effettuate </w:t>
      </w:r>
      <w:proofErr w:type="spellStart"/>
      <w:r w:rsidRPr="006E11D9">
        <w:rPr>
          <w:rFonts w:asciiTheme="minorHAnsi" w:hAnsiTheme="minorHAnsi" w:cstheme="minorHAnsi"/>
        </w:rPr>
        <w:t>dall’AdA</w:t>
      </w:r>
      <w:proofErr w:type="spellEnd"/>
      <w:r w:rsidRPr="006E11D9">
        <w:rPr>
          <w:rFonts w:asciiTheme="minorHAnsi" w:hAnsiTheme="minorHAnsi" w:cstheme="minorHAnsi"/>
        </w:rPr>
        <w:t xml:space="preserve"> sui conti predisposti dall’</w:t>
      </w:r>
      <w:proofErr w:type="spellStart"/>
      <w:r w:rsidRPr="006E11D9">
        <w:rPr>
          <w:rFonts w:asciiTheme="minorHAnsi" w:hAnsiTheme="minorHAnsi" w:cstheme="minorHAnsi"/>
        </w:rPr>
        <w:t>AdC</w:t>
      </w:r>
      <w:proofErr w:type="spellEnd"/>
      <w:r w:rsidRPr="006E11D9">
        <w:rPr>
          <w:rFonts w:asciiTheme="minorHAnsi" w:hAnsiTheme="minorHAnsi" w:cstheme="minorHAnsi"/>
        </w:rPr>
        <w:t xml:space="preserve"> hanno riguardato principalmente i seguenti aspetti: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 xml:space="preserve">il rispetto della tempistica definita per la predisposizione e trasmissione dei conti </w:t>
      </w:r>
      <w:proofErr w:type="spellStart"/>
      <w:r w:rsidRPr="006E11D9">
        <w:rPr>
          <w:rFonts w:asciiTheme="minorHAnsi" w:hAnsiTheme="minorHAnsi" w:cstheme="minorHAnsi"/>
        </w:rPr>
        <w:t>all’AdA</w:t>
      </w:r>
      <w:proofErr w:type="spellEnd"/>
      <w:r w:rsidRPr="006E11D9">
        <w:rPr>
          <w:rFonts w:asciiTheme="minorHAnsi" w:hAnsiTheme="minorHAnsi" w:cstheme="minorHAnsi"/>
        </w:rPr>
        <w:t>, allo scopo di garantire la sua presentazione alla Commissione entro il 15 febbraio dell’esercizio successivo</w:t>
      </w:r>
      <w:r w:rsidR="00941781">
        <w:rPr>
          <w:rFonts w:asciiTheme="minorHAnsi" w:hAnsiTheme="minorHAnsi" w:cstheme="minorHAnsi"/>
        </w:rPr>
        <w:t xml:space="preserve"> (</w:t>
      </w:r>
      <w:r w:rsidR="00941781" w:rsidRPr="00941781">
        <w:rPr>
          <w:rFonts w:asciiTheme="minorHAnsi" w:hAnsiTheme="minorHAnsi" w:cstheme="minorHAnsi"/>
          <w:i/>
          <w:iCs/>
          <w:color w:val="365F91" w:themeColor="accent1" w:themeShade="BF"/>
        </w:rPr>
        <w:t>inserire una eventuale richiesta di proroga</w:t>
      </w:r>
      <w:r w:rsidR="00941781">
        <w:rPr>
          <w:rFonts w:asciiTheme="minorHAnsi" w:hAnsiTheme="minorHAnsi" w:cstheme="minorHAnsi"/>
        </w:rPr>
        <w:t>)</w:t>
      </w:r>
      <w:r w:rsidRPr="006E11D9">
        <w:rPr>
          <w:rFonts w:asciiTheme="minorHAnsi" w:hAnsiTheme="minorHAnsi" w:cstheme="minorHAnsi"/>
        </w:rPr>
        <w:t>;</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livello di dettaglio e di aggregazione dei dati indicati all'interno dei conti (a livello di ciascuna priorità e, se del caso, a livello di ogni fondo e categoria di regioni);</w:t>
      </w:r>
    </w:p>
    <w:p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corretta predisposizione dei conti secondo il modello di cui all'allegato VII del Reg. 1011/2014;</w:t>
      </w:r>
    </w:p>
    <w:p w:rsidR="006E11D9" w:rsidRPr="006E11D9" w:rsidRDefault="00824AAD" w:rsidP="005E31C7">
      <w:pPr>
        <w:numPr>
          <w:ilvl w:val="0"/>
          <w:numId w:val="3"/>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006E11D9" w:rsidRPr="006E11D9">
        <w:rPr>
          <w:rFonts w:asciiTheme="minorHAnsi" w:hAnsiTheme="minorHAnsi" w:cstheme="minorHAnsi"/>
        </w:rPr>
        <w:t>completezza dei dati contenuti nei conti;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l'importo totale delle spese ammissibili registrato dall'autorità di certificazione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rsidR="006E11D9" w:rsidRP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completa e la corretta considerazione all’interno d</w:t>
      </w:r>
      <w:r w:rsidR="00850090">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Corte dei Conti europea;</w:t>
      </w:r>
    </w:p>
    <w:p w:rsidR="006E11D9" w:rsidRDefault="006E11D9" w:rsidP="005E31C7">
      <w:pPr>
        <w:numPr>
          <w:ilvl w:val="0"/>
          <w:numId w:val="3"/>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lastRenderedPageBreak/>
        <w:t>l’adeguatezza delle informazioni e della documentazione disponibile presso l'</w:t>
      </w:r>
      <w:proofErr w:type="spellStart"/>
      <w:r w:rsidRPr="006E11D9">
        <w:rPr>
          <w:rFonts w:asciiTheme="minorHAnsi" w:hAnsiTheme="minorHAnsi" w:cstheme="minorHAnsi"/>
        </w:rPr>
        <w:t>AdG</w:t>
      </w:r>
      <w:proofErr w:type="spellEnd"/>
      <w:r w:rsidRPr="006E11D9">
        <w:rPr>
          <w:rFonts w:asciiTheme="minorHAnsi" w:hAnsiTheme="minorHAnsi" w:cstheme="minorHAnsi"/>
        </w:rPr>
        <w:t xml:space="preserve"> e l'</w:t>
      </w:r>
      <w:proofErr w:type="spellStart"/>
      <w:r w:rsidRPr="006E11D9">
        <w:rPr>
          <w:rFonts w:asciiTheme="minorHAnsi" w:hAnsiTheme="minorHAnsi" w:cstheme="minorHAnsi"/>
        </w:rPr>
        <w:t>AdC</w:t>
      </w:r>
      <w:proofErr w:type="spellEnd"/>
      <w:r w:rsidRPr="006E11D9">
        <w:rPr>
          <w:rFonts w:asciiTheme="minorHAnsi" w:hAnsiTheme="minorHAnsi" w:cstheme="minorHAnsi"/>
        </w:rPr>
        <w:t xml:space="preserve"> al fine di giustificare i contributi del programma erogati agli strumenti finanziari nonché gli anticipi degli aiuti di Stato pagati ai beneficiari.</w:t>
      </w:r>
    </w:p>
    <w:p w:rsidR="00025F6F" w:rsidRPr="00025F6F" w:rsidRDefault="00025F6F" w:rsidP="00025F6F">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sidR="001B1807">
        <w:rPr>
          <w:rFonts w:asciiTheme="minorHAnsi" w:hAnsiTheme="minorHAnsi" w:cstheme="minorHAnsi"/>
        </w:rPr>
        <w:t>alla nota EGESIF del 03/12/2018</w:t>
      </w:r>
      <w:r w:rsidR="0016732B">
        <w:rPr>
          <w:rFonts w:asciiTheme="minorHAnsi" w:hAnsiTheme="minorHAnsi" w:cstheme="minorHAnsi"/>
        </w:rPr>
        <w:t xml:space="preserve"> n. 15_0016-04,</w:t>
      </w:r>
      <w:r w:rsidRPr="00025F6F">
        <w:rPr>
          <w:rFonts w:asciiTheme="minorHAnsi" w:hAnsiTheme="minorHAnsi" w:cstheme="minorHAnsi"/>
        </w:rPr>
        <w:t xml:space="preserve"> l’Audit dei conti ha tenuto conto dei risultati delle attività di seguito rappresentate:</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rsidR="00025F6F" w:rsidRPr="00B473B3" w:rsidRDefault="00025F6F" w:rsidP="00B473B3">
      <w:pPr>
        <w:pStyle w:val="Paragrafoelenco"/>
        <w:numPr>
          <w:ilvl w:val="0"/>
          <w:numId w:val="30"/>
        </w:numPr>
        <w:spacing w:line="360" w:lineRule="auto"/>
        <w:ind w:left="709" w:hanging="425"/>
        <w:rPr>
          <w:rFonts w:asciiTheme="minorHAnsi" w:hAnsiTheme="minorHAnsi" w:cstheme="minorHAnsi"/>
        </w:rPr>
      </w:pPr>
      <w:r w:rsidRPr="00B473B3">
        <w:rPr>
          <w:rFonts w:asciiTheme="minorHAnsi" w:hAnsiTheme="minorHAnsi" w:cstheme="minorHAnsi"/>
        </w:rPr>
        <w:t>controlli svolti da altre autorità responsabili dei programmi (verifiche amministrative, verifiche sul posto, controlli svolti dall’</w:t>
      </w:r>
      <w:proofErr w:type="spellStart"/>
      <w:r w:rsidRPr="00B473B3">
        <w:rPr>
          <w:rFonts w:asciiTheme="minorHAnsi" w:hAnsiTheme="minorHAnsi" w:cstheme="minorHAnsi"/>
        </w:rPr>
        <w:t>AdC</w:t>
      </w:r>
      <w:proofErr w:type="spellEnd"/>
      <w:r w:rsidRPr="00B473B3">
        <w:rPr>
          <w:rFonts w:asciiTheme="minorHAnsi" w:hAnsiTheme="minorHAnsi" w:cstheme="minorHAnsi"/>
        </w:rPr>
        <w:t>).</w:t>
      </w:r>
    </w:p>
    <w:p w:rsidR="00025F6F" w:rsidRDefault="00941781" w:rsidP="00B473B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365F91" w:themeColor="accent1" w:themeShade="BF"/>
        </w:rPr>
        <w:t xml:space="preserve">Indicare se </w:t>
      </w:r>
      <w:r w:rsidR="00025F6F" w:rsidRPr="006614F3">
        <w:rPr>
          <w:rFonts w:asciiTheme="minorHAnsi" w:hAnsiTheme="minorHAnsi" w:cstheme="minorHAnsi"/>
          <w:i/>
          <w:iCs/>
          <w:color w:val="365F91" w:themeColor="accent1" w:themeShade="BF"/>
        </w:rPr>
        <w:t xml:space="preserve">ci sono stati </w:t>
      </w:r>
      <w:r w:rsidRPr="006614F3">
        <w:rPr>
          <w:rFonts w:asciiTheme="minorHAnsi" w:hAnsiTheme="minorHAnsi" w:cstheme="minorHAnsi"/>
          <w:i/>
          <w:iCs/>
          <w:color w:val="365F91" w:themeColor="accent1" w:themeShade="BF"/>
        </w:rPr>
        <w:t xml:space="preserve">o meno </w:t>
      </w:r>
      <w:r w:rsidR="00025F6F" w:rsidRPr="006614F3">
        <w:rPr>
          <w:rFonts w:asciiTheme="minorHAnsi" w:hAnsiTheme="minorHAnsi" w:cstheme="minorHAnsi"/>
          <w:i/>
          <w:iCs/>
          <w:color w:val="365F91" w:themeColor="accent1" w:themeShade="BF"/>
        </w:rPr>
        <w:t xml:space="preserve">audit della Corte dei Conti Europea e </w:t>
      </w:r>
      <w:r w:rsidRPr="006614F3">
        <w:rPr>
          <w:rFonts w:asciiTheme="minorHAnsi" w:hAnsiTheme="minorHAnsi" w:cstheme="minorHAnsi"/>
          <w:i/>
          <w:iCs/>
          <w:color w:val="365F91" w:themeColor="accent1" w:themeShade="BF"/>
        </w:rPr>
        <w:t xml:space="preserve">se ci sono o meno </w:t>
      </w:r>
      <w:r w:rsidR="00025F6F" w:rsidRPr="006614F3">
        <w:rPr>
          <w:rFonts w:asciiTheme="minorHAnsi" w:hAnsiTheme="minorHAnsi" w:cstheme="minorHAnsi"/>
          <w:i/>
          <w:iCs/>
          <w:color w:val="365F91" w:themeColor="accent1" w:themeShade="BF"/>
        </w:rPr>
        <w:t>altri risultati degli audit e dei controlli di cui tener conto</w:t>
      </w:r>
      <w:r w:rsidR="00025F6F" w:rsidRPr="006D26B6">
        <w:rPr>
          <w:rFonts w:asciiTheme="minorHAnsi" w:hAnsiTheme="minorHAnsi" w:cstheme="minorHAnsi"/>
        </w:rPr>
        <w:t>.</w:t>
      </w:r>
    </w:p>
    <w:p w:rsidR="00B473B3" w:rsidRDefault="00B473B3" w:rsidP="00B473B3">
      <w:pPr>
        <w:spacing w:after="0" w:line="360" w:lineRule="auto"/>
        <w:contextualSpacing/>
        <w:jc w:val="both"/>
        <w:rPr>
          <w:rFonts w:asciiTheme="minorHAnsi" w:hAnsiTheme="minorHAnsi" w:cstheme="minorHAnsi"/>
        </w:rPr>
      </w:pPr>
    </w:p>
    <w:p w:rsidR="002120C6" w:rsidRPr="00BE49E4" w:rsidRDefault="00163833" w:rsidP="00B473B3">
      <w:pPr>
        <w:pStyle w:val="Paragrafoelenco"/>
        <w:numPr>
          <w:ilvl w:val="1"/>
          <w:numId w:val="17"/>
        </w:numPr>
        <w:spacing w:after="0" w:line="360" w:lineRule="auto"/>
        <w:outlineLvl w:val="1"/>
        <w:rPr>
          <w:rFonts w:asciiTheme="minorHAnsi" w:hAnsiTheme="minorHAnsi" w:cstheme="minorHAnsi"/>
          <w:b/>
          <w:i/>
          <w:color w:val="1F497D" w:themeColor="text2"/>
        </w:rPr>
      </w:pPr>
      <w:r w:rsidRPr="00BE49E4">
        <w:rPr>
          <w:rFonts w:asciiTheme="minorHAnsi" w:hAnsiTheme="minorHAnsi" w:cstheme="minorHAnsi"/>
          <w:b/>
          <w:i/>
          <w:color w:val="1F497D" w:themeColor="text2"/>
        </w:rPr>
        <w:t xml:space="preserve"> </w:t>
      </w:r>
      <w:bookmarkStart w:id="7" w:name="_Toc38623452"/>
      <w:r w:rsidR="002120C6" w:rsidRPr="00BE49E4">
        <w:rPr>
          <w:rFonts w:asciiTheme="minorHAnsi" w:hAnsiTheme="minorHAnsi" w:cstheme="minorHAnsi"/>
          <w:b/>
          <w:i/>
          <w:color w:val="1F497D" w:themeColor="text2"/>
        </w:rPr>
        <w:t>Utilizzo dei risultati degli audit di sistema</w:t>
      </w:r>
      <w:bookmarkEnd w:id="7"/>
    </w:p>
    <w:p w:rsidR="00B64522" w:rsidRPr="00B64522" w:rsidRDefault="00B64522" w:rsidP="00296E30">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 risultati degli audit sistema realizzati</w:t>
      </w:r>
    </w:p>
    <w:p w:rsidR="00B64522" w:rsidRDefault="00B64522" w:rsidP="00296E30">
      <w:pPr>
        <w:spacing w:after="0" w:line="360" w:lineRule="auto"/>
        <w:jc w:val="both"/>
        <w:rPr>
          <w:rFonts w:asciiTheme="minorHAnsi" w:hAnsiTheme="minorHAnsi" w:cstheme="minorHAnsi"/>
        </w:rPr>
      </w:pPr>
    </w:p>
    <w:p w:rsidR="002120C6" w:rsidRDefault="002120C6" w:rsidP="00296E30">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w:t>
      </w:r>
      <w:proofErr w:type="spellStart"/>
      <w:r w:rsidR="002120C6" w:rsidRPr="006D26B6">
        <w:rPr>
          <w:rFonts w:asciiTheme="minorHAnsi" w:hAnsiTheme="minorHAnsi" w:cstheme="minorHAnsi"/>
        </w:rPr>
        <w:t>AdG</w:t>
      </w:r>
      <w:proofErr w:type="spellEnd"/>
      <w:r w:rsidR="002120C6" w:rsidRPr="006D26B6">
        <w:rPr>
          <w:rFonts w:asciiTheme="minorHAnsi" w:hAnsiTheme="minorHAnsi" w:cstheme="minorHAnsi"/>
        </w:rPr>
        <w:t xml:space="preserve">, di cui alla relazione di audit trasmessa con nota </w:t>
      </w:r>
      <w:r w:rsidR="006D26B6" w:rsidRPr="006D26B6">
        <w:rPr>
          <w:rFonts w:cstheme="minorHAnsi"/>
        </w:rPr>
        <w:t xml:space="preserve">prot. </w:t>
      </w:r>
      <w:r w:rsidR="006614F3">
        <w:rPr>
          <w:rFonts w:cstheme="minorHAnsi"/>
        </w:rPr>
        <w:t>_____</w:t>
      </w:r>
      <w:r w:rsidR="006D26B6" w:rsidRPr="006D26B6">
        <w:rPr>
          <w:rFonts w:cstheme="minorHAnsi"/>
        </w:rPr>
        <w:t xml:space="preserve"> del </w:t>
      </w:r>
      <w:r w:rsidR="006614F3">
        <w:rPr>
          <w:rFonts w:cstheme="minorHAnsi"/>
        </w:rPr>
        <w:t>__ / __ / ____</w:t>
      </w:r>
      <w:r w:rsidR="002120C6" w:rsidRPr="006D26B6">
        <w:rPr>
          <w:rFonts w:cstheme="minorHAnsi"/>
        </w:rPr>
        <w:t>;</w:t>
      </w:r>
    </w:p>
    <w:p w:rsidR="002120C6" w:rsidRPr="006D26B6" w:rsidRDefault="00C10485" w:rsidP="00296E30">
      <w:pPr>
        <w:pStyle w:val="Paragrafoelenco"/>
        <w:numPr>
          <w:ilvl w:val="0"/>
          <w:numId w:val="7"/>
        </w:numPr>
        <w:spacing w:after="0" w:line="360" w:lineRule="auto"/>
        <w:rPr>
          <w:rFonts w:cstheme="minorHAnsi"/>
        </w:rPr>
      </w:pPr>
      <w:r w:rsidRPr="006D26B6">
        <w:rPr>
          <w:rFonts w:asciiTheme="minorHAnsi" w:hAnsiTheme="minorHAnsi" w:cstheme="minorHAnsi"/>
        </w:rPr>
        <w:t>esiti definitivi relativi</w:t>
      </w:r>
      <w:r w:rsidR="002120C6" w:rsidRPr="006D26B6">
        <w:rPr>
          <w:rFonts w:asciiTheme="minorHAnsi" w:hAnsiTheme="minorHAnsi" w:cstheme="minorHAnsi"/>
        </w:rPr>
        <w:t xml:space="preserve"> all’audit di sistema dell’</w:t>
      </w:r>
      <w:proofErr w:type="spellStart"/>
      <w:r w:rsidR="002120C6" w:rsidRPr="006D26B6">
        <w:rPr>
          <w:rFonts w:asciiTheme="minorHAnsi" w:hAnsiTheme="minorHAnsi" w:cstheme="minorHAnsi"/>
        </w:rPr>
        <w:t>AdC</w:t>
      </w:r>
      <w:proofErr w:type="spellEnd"/>
      <w:r w:rsidR="002120C6" w:rsidRPr="006D26B6">
        <w:rPr>
          <w:rFonts w:asciiTheme="minorHAnsi" w:hAnsiTheme="minorHAnsi" w:cstheme="minorHAnsi"/>
        </w:rPr>
        <w:t xml:space="preserve">, di cui alla relazione di audit trasmessa con nota </w:t>
      </w:r>
      <w:r w:rsidR="006D26B6" w:rsidRPr="006D26B6">
        <w:rPr>
          <w:rFonts w:cstheme="minorHAnsi"/>
        </w:rPr>
        <w:t xml:space="preserve">prot. </w:t>
      </w:r>
      <w:r w:rsidR="006614F3">
        <w:rPr>
          <w:rFonts w:cstheme="minorHAnsi"/>
        </w:rPr>
        <w:t>_____</w:t>
      </w:r>
      <w:r w:rsidR="006614F3" w:rsidRPr="006D26B6">
        <w:rPr>
          <w:rFonts w:cstheme="minorHAnsi"/>
        </w:rPr>
        <w:t xml:space="preserve"> del </w:t>
      </w:r>
      <w:r w:rsidR="006614F3">
        <w:rPr>
          <w:rFonts w:cstheme="minorHAnsi"/>
        </w:rPr>
        <w:t>__ / __ / ____</w:t>
      </w:r>
      <w:r w:rsidR="006614F3" w:rsidRPr="006D26B6">
        <w:rPr>
          <w:rFonts w:cstheme="minorHAnsi"/>
        </w:rPr>
        <w:t>;</w:t>
      </w:r>
      <w:r w:rsidR="002120C6" w:rsidRPr="006D26B6">
        <w:rPr>
          <w:rFonts w:cstheme="minorHAnsi"/>
        </w:rPr>
        <w:t>.</w:t>
      </w:r>
    </w:p>
    <w:p w:rsidR="006614F3" w:rsidRDefault="002120C6" w:rsidP="00296E30">
      <w:pPr>
        <w:spacing w:after="0" w:line="360" w:lineRule="auto"/>
        <w:jc w:val="both"/>
        <w:rPr>
          <w:rFonts w:cstheme="minorHAnsi"/>
        </w:rPr>
      </w:pPr>
      <w:r>
        <w:rPr>
          <w:rFonts w:cstheme="minorHAnsi"/>
        </w:rPr>
        <w:t>In merito a quanto emerso dai predetti audit di sistema si richiamano le seguenti osservazioni e relative raccomandazioni</w:t>
      </w:r>
      <w:r w:rsidR="00163833">
        <w:rPr>
          <w:rFonts w:cstheme="minorHAnsi"/>
        </w:rPr>
        <w:t xml:space="preserve"> sui Requisiti Chiave che impattano sulle procedure legate ai Conti</w:t>
      </w:r>
      <w:r w:rsidR="005A3F8B">
        <w:rPr>
          <w:rFonts w:cstheme="minorHAnsi"/>
        </w:rPr>
        <w:t>:</w:t>
      </w:r>
    </w:p>
    <w:p w:rsidR="006614F3" w:rsidRDefault="002120C6" w:rsidP="006614F3">
      <w:pPr>
        <w:pStyle w:val="Paragrafoelenco"/>
        <w:numPr>
          <w:ilvl w:val="0"/>
          <w:numId w:val="8"/>
        </w:numPr>
        <w:spacing w:line="360" w:lineRule="auto"/>
        <w:rPr>
          <w:rFonts w:cstheme="minorHAnsi"/>
        </w:rPr>
      </w:pPr>
      <w:r w:rsidRPr="006614F3">
        <w:rPr>
          <w:rFonts w:cstheme="minorHAnsi"/>
        </w:rPr>
        <w:t>All’</w:t>
      </w:r>
      <w:proofErr w:type="spellStart"/>
      <w:r w:rsidRPr="006614F3">
        <w:rPr>
          <w:rFonts w:cstheme="minorHAnsi"/>
        </w:rPr>
        <w:t>AdG</w:t>
      </w:r>
      <w:proofErr w:type="spellEnd"/>
      <w:r w:rsidRPr="006614F3">
        <w:rPr>
          <w:rFonts w:cstheme="minorHAnsi"/>
        </w:rPr>
        <w:t xml:space="preserve">, </w:t>
      </w:r>
      <w:r w:rsidR="006614F3" w:rsidRPr="006614F3">
        <w:rPr>
          <w:rFonts w:cstheme="minorHAnsi"/>
        </w:rPr>
        <w:t>(</w:t>
      </w:r>
      <w:r w:rsidRPr="006614F3">
        <w:rPr>
          <w:rFonts w:cstheme="minorHAnsi"/>
          <w:i/>
          <w:iCs/>
          <w:color w:val="365F91" w:themeColor="accent1" w:themeShade="BF"/>
        </w:rPr>
        <w:t>nell’ambito de</w:t>
      </w:r>
      <w:r w:rsidR="006614F3" w:rsidRPr="006614F3">
        <w:rPr>
          <w:rFonts w:cstheme="minorHAnsi"/>
          <w:i/>
          <w:iCs/>
          <w:color w:val="365F91" w:themeColor="accent1" w:themeShade="BF"/>
        </w:rPr>
        <w:t>i Requisiti che impattano sulle procedure legate ai Conti, descrivere le carenze riscontrate, i rilievi e le raccomandazioni</w:t>
      </w:r>
      <w:r w:rsidR="006614F3" w:rsidRPr="006614F3">
        <w:rPr>
          <w:rFonts w:cstheme="minorHAnsi"/>
          <w:color w:val="365F91" w:themeColor="accent1" w:themeShade="BF"/>
        </w:rPr>
        <w:t>)</w:t>
      </w:r>
      <w:r w:rsidR="006614F3" w:rsidRPr="006614F3">
        <w:rPr>
          <w:rFonts w:cstheme="minorHAnsi"/>
        </w:rPr>
        <w:t xml:space="preserve">  </w:t>
      </w:r>
    </w:p>
    <w:p w:rsidR="00C10485" w:rsidRPr="006614F3" w:rsidRDefault="00F63D77" w:rsidP="006614F3">
      <w:pPr>
        <w:pStyle w:val="Paragrafoelenco"/>
        <w:numPr>
          <w:ilvl w:val="0"/>
          <w:numId w:val="8"/>
        </w:numPr>
        <w:spacing w:line="360" w:lineRule="auto"/>
        <w:rPr>
          <w:rFonts w:cstheme="minorHAnsi"/>
        </w:rPr>
      </w:pPr>
      <w:r w:rsidRPr="006614F3">
        <w:rPr>
          <w:rFonts w:cstheme="minorHAnsi"/>
        </w:rPr>
        <w:t xml:space="preserve"> </w:t>
      </w:r>
      <w:r w:rsidR="00296E30" w:rsidRPr="006614F3">
        <w:rPr>
          <w:rFonts w:cstheme="minorHAnsi"/>
        </w:rPr>
        <w:t>All’</w:t>
      </w:r>
      <w:proofErr w:type="spellStart"/>
      <w:r w:rsidR="00296E30" w:rsidRPr="006614F3">
        <w:rPr>
          <w:rFonts w:cstheme="minorHAnsi"/>
        </w:rPr>
        <w:t>AdC</w:t>
      </w:r>
      <w:proofErr w:type="spellEnd"/>
      <w:r w:rsidR="00296E30" w:rsidRPr="006614F3">
        <w:rPr>
          <w:rFonts w:cstheme="minorHAnsi"/>
        </w:rPr>
        <w:t xml:space="preserve">, </w:t>
      </w:r>
      <w:r w:rsidR="006614F3" w:rsidRPr="006614F3">
        <w:rPr>
          <w:rFonts w:cstheme="minorHAnsi"/>
        </w:rPr>
        <w:t>(</w:t>
      </w:r>
      <w:r w:rsidR="006614F3" w:rsidRPr="006614F3">
        <w:rPr>
          <w:rFonts w:cstheme="minorHAnsi"/>
          <w:i/>
          <w:iCs/>
          <w:color w:val="365F91" w:themeColor="accent1" w:themeShade="BF"/>
        </w:rPr>
        <w:t>nell’ambito dei Requisiti che impattano sulle procedure legate ai Conti, descrivere le carenze riscontrate, i rilievi e le raccomandazioni</w:t>
      </w:r>
      <w:r w:rsidR="006614F3" w:rsidRPr="006614F3">
        <w:rPr>
          <w:rFonts w:cstheme="minorHAnsi"/>
          <w:color w:val="365F91" w:themeColor="accent1" w:themeShade="BF"/>
        </w:rPr>
        <w:t>)</w:t>
      </w:r>
      <w:r w:rsidR="006614F3">
        <w:rPr>
          <w:rFonts w:cstheme="minorHAnsi"/>
          <w:color w:val="365F91" w:themeColor="accent1" w:themeShade="BF"/>
        </w:rPr>
        <w:t xml:space="preserve"> </w:t>
      </w:r>
    </w:p>
    <w:p w:rsidR="006614F3" w:rsidRPr="00DE7355" w:rsidRDefault="006614F3" w:rsidP="006614F3">
      <w:pPr>
        <w:pStyle w:val="Paragrafoelenco"/>
        <w:spacing w:line="360" w:lineRule="auto"/>
        <w:rPr>
          <w:rFonts w:cstheme="minorHAnsi"/>
        </w:rPr>
      </w:pPr>
    </w:p>
    <w:p w:rsidR="00163833" w:rsidRPr="00BE49E4" w:rsidRDefault="00163833" w:rsidP="00EF5CB6">
      <w:pPr>
        <w:pStyle w:val="Paragrafoelenco"/>
        <w:numPr>
          <w:ilvl w:val="1"/>
          <w:numId w:val="17"/>
        </w:numPr>
        <w:spacing w:after="0" w:line="360" w:lineRule="auto"/>
        <w:outlineLvl w:val="1"/>
        <w:rPr>
          <w:rFonts w:asciiTheme="minorHAnsi" w:hAnsiTheme="minorHAnsi" w:cstheme="minorHAnsi"/>
          <w:b/>
          <w:i/>
          <w:color w:val="1F497D" w:themeColor="text2"/>
        </w:rPr>
      </w:pPr>
      <w:bookmarkStart w:id="8" w:name="_Toc38623453"/>
      <w:r w:rsidRPr="00BE49E4">
        <w:rPr>
          <w:rFonts w:asciiTheme="minorHAnsi" w:hAnsiTheme="minorHAnsi" w:cstheme="minorHAnsi"/>
          <w:b/>
          <w:i/>
          <w:color w:val="1F497D" w:themeColor="text2"/>
        </w:rPr>
        <w:lastRenderedPageBreak/>
        <w:t>Utilizzo dei risultati degli audit delle operazioni</w:t>
      </w:r>
      <w:bookmarkEnd w:id="8"/>
    </w:p>
    <w:p w:rsidR="00B64522" w:rsidRPr="00B64522" w:rsidRDefault="00B64522" w:rsidP="00B64522">
      <w:pPr>
        <w:spacing w:after="0" w:line="360" w:lineRule="auto"/>
        <w:rPr>
          <w:i/>
          <w:iCs/>
          <w:color w:val="365F91" w:themeColor="accent1" w:themeShade="BF"/>
          <w:sz w:val="23"/>
          <w:szCs w:val="23"/>
        </w:rPr>
      </w:pPr>
      <w:r w:rsidRPr="00B64522">
        <w:rPr>
          <w:i/>
          <w:iCs/>
          <w:color w:val="365F91" w:themeColor="accent1" w:themeShade="BF"/>
          <w:sz w:val="23"/>
          <w:szCs w:val="23"/>
        </w:rPr>
        <w:t>Descrivere i risultati degli audit delle operazioni e indicare eventuali scostamenti rilevati.</w:t>
      </w:r>
    </w:p>
    <w:p w:rsidR="00B64522" w:rsidRDefault="00B64522" w:rsidP="00EF5CB6">
      <w:pPr>
        <w:spacing w:after="0" w:line="360" w:lineRule="auto"/>
        <w:jc w:val="both"/>
        <w:rPr>
          <w:rFonts w:cstheme="minorHAnsi"/>
        </w:rPr>
      </w:pPr>
    </w:p>
    <w:p w:rsidR="00163833" w:rsidRPr="00163833" w:rsidRDefault="00163833" w:rsidP="00EF5CB6">
      <w:pPr>
        <w:spacing w:after="0" w:line="360" w:lineRule="auto"/>
        <w:jc w:val="both"/>
        <w:rPr>
          <w:rFonts w:cstheme="minorHAnsi"/>
        </w:rPr>
      </w:pPr>
      <w:r w:rsidRPr="00163833">
        <w:rPr>
          <w:rFonts w:cstheme="minorHAnsi"/>
        </w:rPr>
        <w:t xml:space="preserve">Per il campione di operazioni selezionate </w:t>
      </w:r>
      <w:r w:rsidR="00BE49E4" w:rsidRPr="00163833">
        <w:rPr>
          <w:rFonts w:cstheme="minorHAnsi"/>
        </w:rPr>
        <w:t>nell'amb</w:t>
      </w:r>
      <w:r w:rsidR="00BE49E4">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xml:space="preserve">, </w:t>
      </w:r>
      <w:proofErr w:type="spellStart"/>
      <w:r w:rsidRPr="00163833">
        <w:rPr>
          <w:rFonts w:cstheme="minorHAnsi"/>
        </w:rPr>
        <w:t>l'A</w:t>
      </w:r>
      <w:r>
        <w:rPr>
          <w:rFonts w:cstheme="minorHAnsi"/>
        </w:rPr>
        <w:t>d</w:t>
      </w:r>
      <w:r w:rsidRPr="00163833">
        <w:rPr>
          <w:rFonts w:cstheme="minorHAnsi"/>
        </w:rPr>
        <w:t>A</w:t>
      </w:r>
      <w:proofErr w:type="spellEnd"/>
      <w:r w:rsidRPr="00163833">
        <w:rPr>
          <w:rFonts w:cstheme="minorHAnsi"/>
        </w:rPr>
        <w:t xml:space="preserve"> </w:t>
      </w:r>
      <w:r>
        <w:rPr>
          <w:rFonts w:cstheme="minorHAnsi"/>
        </w:rPr>
        <w:t>ha</w:t>
      </w:r>
      <w:r w:rsidRPr="00163833">
        <w:rPr>
          <w:rFonts w:cstheme="minorHAnsi"/>
        </w:rPr>
        <w:t xml:space="preserve"> verifica</w:t>
      </w:r>
      <w:r>
        <w:rPr>
          <w:rFonts w:cstheme="minorHAnsi"/>
        </w:rPr>
        <w:t>to</w:t>
      </w:r>
      <w:r w:rsidRPr="00163833">
        <w:rPr>
          <w:rFonts w:cstheme="minorHAnsi"/>
        </w:rPr>
        <w:t>:</w:t>
      </w:r>
    </w:p>
    <w:p w:rsidR="00163833" w:rsidRPr="00163833" w:rsidRDefault="00163833" w:rsidP="005E31C7">
      <w:pPr>
        <w:pStyle w:val="Paragrafoelenco"/>
        <w:numPr>
          <w:ilvl w:val="0"/>
          <w:numId w:val="9"/>
        </w:numPr>
        <w:spacing w:line="360" w:lineRule="auto"/>
        <w:rPr>
          <w:rFonts w:cstheme="minorHAnsi"/>
        </w:rPr>
      </w:pPr>
      <w:r w:rsidRPr="00163833">
        <w:rPr>
          <w:rFonts w:cstheme="minorHAnsi"/>
        </w:rPr>
        <w:t>la pista di controllo per le spese sottoposte ad audit (se le spese dichiarate dal beneficiario all'</w:t>
      </w:r>
      <w:proofErr w:type="spellStart"/>
      <w:r w:rsidRPr="00163833">
        <w:rPr>
          <w:rFonts w:cstheme="minorHAnsi"/>
        </w:rPr>
        <w:t>A</w:t>
      </w:r>
      <w:r w:rsidR="00C10485">
        <w:rPr>
          <w:rFonts w:cstheme="minorHAnsi"/>
        </w:rPr>
        <w:t>d</w:t>
      </w:r>
      <w:r w:rsidRPr="00163833">
        <w:rPr>
          <w:rFonts w:cstheme="minorHAnsi"/>
        </w:rPr>
        <w:t>G</w:t>
      </w:r>
      <w:proofErr w:type="spellEnd"/>
      <w:r w:rsidRPr="00163833">
        <w:rPr>
          <w:rFonts w:cstheme="minorHAnsi"/>
        </w:rPr>
        <w:t>/OI meno le spese eventualmente dedotte a seguito di verifiche della gestione o qualsiasi altro controllo corrispondano all'importo delle spese registrate nella domanda di pagamento alla Commissione);</w:t>
      </w:r>
    </w:p>
    <w:p w:rsidR="00163833" w:rsidRPr="00163833" w:rsidRDefault="00163833" w:rsidP="005E31C7">
      <w:pPr>
        <w:pStyle w:val="Paragrafoelenco"/>
        <w:numPr>
          <w:ilvl w:val="0"/>
          <w:numId w:val="9"/>
        </w:numPr>
        <w:spacing w:line="360" w:lineRule="auto"/>
        <w:rPr>
          <w:rFonts w:cstheme="minorHAnsi"/>
        </w:rPr>
      </w:pPr>
      <w:r w:rsidRPr="00163833">
        <w:rPr>
          <w:rFonts w:cstheme="minorHAnsi"/>
        </w:rPr>
        <w:t>se il pagamento al beneficiario corrisponda alle spese del progetto e sia stato integralmente effettuato;</w:t>
      </w:r>
    </w:p>
    <w:p w:rsidR="00C10485" w:rsidRDefault="00163833" w:rsidP="005E31C7">
      <w:pPr>
        <w:pStyle w:val="Paragrafoelenco"/>
        <w:numPr>
          <w:ilvl w:val="0"/>
          <w:numId w:val="9"/>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w:t>
      </w:r>
      <w:r w:rsidR="00FD0B47" w:rsidRPr="00850090">
        <w:rPr>
          <w:rFonts w:cstheme="minorHAnsi"/>
        </w:rPr>
        <w:t xml:space="preserve"> e</w:t>
      </w:r>
      <w:r w:rsidR="00FD0B47" w:rsidRPr="00850090">
        <w:t xml:space="preserve"> che </w:t>
      </w:r>
      <w:r w:rsidR="006E11D9" w:rsidRPr="00850090">
        <w:t>siano stati correttamente riportati nell’appendice 8 “Riconciliazione delle spese - articolo 137, paragrafo 1, lettera d), del regolamento (UE) n. 1303/2013” con evidenza delle relative differenze.</w:t>
      </w:r>
      <w:r w:rsidR="00FD0B47">
        <w:rPr>
          <w:sz w:val="23"/>
          <w:szCs w:val="23"/>
        </w:rPr>
        <w:t xml:space="preserve"> </w:t>
      </w:r>
    </w:p>
    <w:p w:rsidR="002B5145" w:rsidRPr="00850090" w:rsidRDefault="00A91CDC" w:rsidP="00615F00">
      <w:pPr>
        <w:spacing w:after="0" w:line="360" w:lineRule="auto"/>
        <w:jc w:val="both"/>
        <w:rPr>
          <w:rFonts w:asciiTheme="minorHAnsi" w:hAnsiTheme="minorHAnsi" w:cstheme="minorHAnsi"/>
          <w:b/>
          <w:color w:val="365F91" w:themeColor="accent1" w:themeShade="BF"/>
        </w:rPr>
      </w:pPr>
      <w:r w:rsidRPr="00850090">
        <w:t xml:space="preserve">La spesa totale inclusa nelle domande di pagamento </w:t>
      </w:r>
      <w:r w:rsidR="00850090" w:rsidRPr="00850090">
        <w:t xml:space="preserve">n. </w:t>
      </w:r>
      <w:r w:rsidR="002B5145" w:rsidRPr="00850090">
        <w:t>___</w:t>
      </w:r>
      <w:r w:rsidRPr="00850090">
        <w:t xml:space="preserve"> è pari ad </w:t>
      </w:r>
      <w:r w:rsidR="002B5145" w:rsidRPr="00850090">
        <w:rPr>
          <w:rFonts w:asciiTheme="minorHAnsi" w:hAnsiTheme="minorHAnsi" w:cstheme="minorHAnsi"/>
          <w:b/>
        </w:rPr>
        <w:t xml:space="preserve">euro </w:t>
      </w:r>
      <w:r w:rsidR="00850090" w:rsidRPr="00850090">
        <w:rPr>
          <w:rFonts w:asciiTheme="minorHAnsi" w:hAnsiTheme="minorHAnsi" w:cstheme="minorHAnsi"/>
          <w:bCs/>
        </w:rPr>
        <w:t>______________</w:t>
      </w:r>
      <w:r w:rsidR="002B5145" w:rsidRPr="00850090">
        <w:rPr>
          <w:rFonts w:asciiTheme="minorHAnsi" w:hAnsiTheme="minorHAnsi" w:cstheme="minorHAnsi"/>
          <w:b/>
          <w:color w:val="365F91" w:themeColor="accent1" w:themeShade="BF"/>
        </w:rPr>
        <w:t>.</w:t>
      </w:r>
    </w:p>
    <w:p w:rsidR="002F0D81" w:rsidRPr="00850090" w:rsidRDefault="00A91CDC" w:rsidP="0003779A">
      <w:pPr>
        <w:spacing w:line="360" w:lineRule="auto"/>
        <w:jc w:val="both"/>
      </w:pPr>
      <w:r w:rsidRPr="00850090">
        <w:t>Nell’ambito dell’</w:t>
      </w:r>
      <w:r w:rsidR="007552ED" w:rsidRPr="00850090">
        <w:t xml:space="preserve">audit delle operazioni </w:t>
      </w:r>
      <w:r w:rsidRPr="00850090">
        <w:t xml:space="preserve">sono state effettuate verifiche </w:t>
      </w:r>
      <w:r w:rsidR="007552ED" w:rsidRPr="00850090">
        <w:t xml:space="preserve">sul </w:t>
      </w:r>
      <w:r w:rsidR="002B5145" w:rsidRPr="00850090">
        <w:t xml:space="preserve">____% </w:t>
      </w:r>
      <w:r w:rsidRPr="00850090">
        <w:t>d</w:t>
      </w:r>
      <w:r w:rsidR="007552ED" w:rsidRPr="00850090">
        <w:t>e</w:t>
      </w:r>
      <w:r w:rsidR="002F0D81" w:rsidRPr="00850090">
        <w:t>lle operazioni già certificate.</w:t>
      </w:r>
    </w:p>
    <w:p w:rsidR="009F0CD9" w:rsidRPr="00850090" w:rsidRDefault="002F0D81" w:rsidP="00740E3D">
      <w:pPr>
        <w:spacing w:line="360" w:lineRule="auto"/>
        <w:jc w:val="both"/>
      </w:pPr>
      <w:r w:rsidRPr="00850090">
        <w:t xml:space="preserve">Gli importi ritenuti non ammissibili, a seguito delle suddette verifiche, ammontano complessivamente ad </w:t>
      </w:r>
      <w:r w:rsidRPr="00850090">
        <w:rPr>
          <w:b/>
        </w:rPr>
        <w:t xml:space="preserve">euro </w:t>
      </w:r>
      <w:r w:rsidR="00850090">
        <w:rPr>
          <w:rFonts w:asciiTheme="minorHAnsi" w:hAnsiTheme="minorHAnsi" w:cstheme="minorHAnsi"/>
          <w:bCs/>
        </w:rPr>
        <w:t>_____________________</w:t>
      </w:r>
      <w:r w:rsidR="002B5145" w:rsidRPr="00850090">
        <w:rPr>
          <w:rFonts w:asciiTheme="minorHAnsi" w:hAnsiTheme="minorHAnsi" w:cstheme="minorHAnsi"/>
          <w:bCs/>
          <w:color w:val="365F91"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8204F0" w:rsidRPr="00E324C0" w:rsidTr="00D7634E">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proofErr w:type="spellStart"/>
            <w:r w:rsidRPr="00E324C0">
              <w:rPr>
                <w:rFonts w:eastAsia="Times New Roman" w:cs="Calibri"/>
                <w:b/>
                <w:bCs/>
                <w:color w:val="FFFFFF"/>
                <w:sz w:val="14"/>
                <w:szCs w:val="24"/>
                <w:lang w:eastAsia="it-IT"/>
              </w:rPr>
              <w:t>AdG</w:t>
            </w:r>
            <w:proofErr w:type="spellEnd"/>
            <w:r w:rsidRPr="00E324C0">
              <w:rPr>
                <w:rFonts w:eastAsia="Times New Roman" w:cs="Calibri"/>
                <w:b/>
                <w:bCs/>
                <w:color w:val="FFFFFF"/>
                <w:sz w:val="14"/>
                <w:szCs w:val="24"/>
                <w:lang w:eastAsia="it-IT"/>
              </w:rPr>
              <w:t>/OO.II.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204F0" w:rsidRPr="00E324C0" w:rsidRDefault="008204F0" w:rsidP="008204F0">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8204F0"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DE10A4" w:rsidP="008204F0">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rsidR="008204F0" w:rsidRPr="00E324C0" w:rsidRDefault="008204F0"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2B5145" w:rsidRPr="00E324C0" w:rsidTr="00E324C0">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rsidR="002B5145" w:rsidRPr="00E324C0" w:rsidRDefault="002B5145" w:rsidP="008204F0">
            <w:pPr>
              <w:spacing w:after="0" w:line="240" w:lineRule="auto"/>
              <w:jc w:val="center"/>
              <w:rPr>
                <w:rFonts w:eastAsia="Times New Roman" w:cs="Calibri"/>
                <w:color w:val="000000"/>
                <w:sz w:val="14"/>
                <w:szCs w:val="24"/>
                <w:lang w:eastAsia="it-IT"/>
              </w:rPr>
            </w:pPr>
          </w:p>
        </w:tc>
      </w:tr>
      <w:tr w:rsidR="008204F0" w:rsidRPr="00E324C0" w:rsidTr="00E324C0">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rsidR="008204F0" w:rsidRPr="00E324C0" w:rsidRDefault="008204F0" w:rsidP="008204F0">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204F0" w:rsidRPr="00E324C0" w:rsidRDefault="008204F0" w:rsidP="008204F0">
            <w:pPr>
              <w:spacing w:after="0" w:line="240" w:lineRule="auto"/>
              <w:jc w:val="center"/>
              <w:rPr>
                <w:rFonts w:eastAsia="Times New Roman" w:cs="Calibri"/>
                <w:b/>
                <w:bCs/>
                <w:color w:val="000000"/>
                <w:sz w:val="14"/>
                <w:lang w:eastAsia="it-IT"/>
              </w:rPr>
            </w:pPr>
          </w:p>
        </w:tc>
      </w:tr>
    </w:tbl>
    <w:p w:rsidR="00B64522" w:rsidRDefault="00B64522" w:rsidP="00851A15">
      <w:pPr>
        <w:spacing w:after="0" w:line="360" w:lineRule="auto"/>
        <w:jc w:val="both"/>
        <w:rPr>
          <w:sz w:val="23"/>
          <w:szCs w:val="23"/>
        </w:rPr>
      </w:pPr>
    </w:p>
    <w:p w:rsidR="003631A6" w:rsidRPr="003631A6" w:rsidRDefault="007E4E62" w:rsidP="00851A15">
      <w:pPr>
        <w:spacing w:after="0" w:line="360" w:lineRule="auto"/>
        <w:ind w:left="360"/>
        <w:outlineLvl w:val="1"/>
        <w:rPr>
          <w:rFonts w:asciiTheme="minorHAnsi" w:hAnsiTheme="minorHAnsi" w:cstheme="minorHAnsi"/>
          <w:b/>
          <w:i/>
          <w:color w:val="1F497D" w:themeColor="text2"/>
        </w:rPr>
      </w:pPr>
      <w:bookmarkStart w:id="9" w:name="_Toc38623454"/>
      <w:r>
        <w:rPr>
          <w:rFonts w:asciiTheme="minorHAnsi" w:hAnsiTheme="minorHAnsi" w:cstheme="minorHAnsi"/>
          <w:b/>
          <w:i/>
          <w:color w:val="1F497D" w:themeColor="text2"/>
        </w:rPr>
        <w:t>5.3</w:t>
      </w:r>
      <w:r w:rsidR="003631A6">
        <w:rPr>
          <w:rFonts w:asciiTheme="minorHAnsi" w:hAnsiTheme="minorHAnsi" w:cstheme="minorHAnsi"/>
          <w:b/>
          <w:i/>
          <w:color w:val="1F497D" w:themeColor="text2"/>
        </w:rPr>
        <w:t xml:space="preserve"> </w:t>
      </w:r>
      <w:r w:rsidR="003631A6" w:rsidRPr="004161B2">
        <w:rPr>
          <w:rFonts w:asciiTheme="minorHAnsi" w:hAnsiTheme="minorHAnsi" w:cstheme="minorHAnsi"/>
          <w:b/>
          <w:i/>
          <w:color w:val="1F497D" w:themeColor="text2"/>
        </w:rPr>
        <w:t>L’audit sugli importi negativi</w:t>
      </w:r>
      <w:bookmarkEnd w:id="9"/>
    </w:p>
    <w:p w:rsidR="00B64522" w:rsidRPr="00B64522" w:rsidRDefault="00B64522" w:rsidP="00851A15">
      <w:pPr>
        <w:pStyle w:val="Default"/>
        <w:spacing w:line="360" w:lineRule="auto"/>
        <w:jc w:val="both"/>
        <w:rPr>
          <w:rFonts w:asciiTheme="minorHAnsi" w:hAnsiTheme="minorHAnsi" w:cstheme="minorHAnsi"/>
          <w:i/>
          <w:iCs/>
          <w:color w:val="365F91" w:themeColor="accent1" w:themeShade="BF"/>
          <w:sz w:val="22"/>
          <w:szCs w:val="22"/>
        </w:rPr>
      </w:pPr>
      <w:r w:rsidRPr="00B64522">
        <w:rPr>
          <w:rFonts w:asciiTheme="minorHAnsi" w:hAnsiTheme="minorHAnsi" w:cstheme="minorHAnsi"/>
          <w:i/>
          <w:iCs/>
          <w:color w:val="365F91" w:themeColor="accent1" w:themeShade="BF"/>
          <w:sz w:val="22"/>
          <w:szCs w:val="22"/>
        </w:rPr>
        <w:t>Descrivere brevemente gli audit sugli importi negativi realizzati</w:t>
      </w:r>
    </w:p>
    <w:p w:rsidR="007105B9" w:rsidRDefault="00BE49E4" w:rsidP="00851A15">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007105B9" w:rsidRPr="008D6E01">
        <w:rPr>
          <w:rFonts w:asciiTheme="minorHAnsi" w:hAnsiTheme="minorHAnsi" w:cstheme="minorHAnsi"/>
          <w:sz w:val="22"/>
          <w:szCs w:val="22"/>
        </w:rPr>
        <w:t xml:space="preserve">ell’ambito delle attività di propria competenza, </w:t>
      </w:r>
      <w:proofErr w:type="spellStart"/>
      <w:r>
        <w:rPr>
          <w:rFonts w:asciiTheme="minorHAnsi" w:hAnsiTheme="minorHAnsi" w:cstheme="minorHAnsi"/>
          <w:sz w:val="22"/>
          <w:szCs w:val="22"/>
        </w:rPr>
        <w:t>L’AdA</w:t>
      </w:r>
      <w:proofErr w:type="spellEnd"/>
      <w:r w:rsidRPr="008D6E01">
        <w:rPr>
          <w:rFonts w:asciiTheme="minorHAnsi" w:hAnsiTheme="minorHAnsi" w:cstheme="minorHAnsi"/>
          <w:sz w:val="22"/>
          <w:szCs w:val="22"/>
        </w:rPr>
        <w:t xml:space="preserve"> </w:t>
      </w:r>
      <w:r w:rsidR="007105B9" w:rsidRPr="008D6E01">
        <w:rPr>
          <w:rFonts w:asciiTheme="minorHAnsi" w:hAnsiTheme="minorHAnsi" w:cstheme="minorHAnsi"/>
          <w:sz w:val="22"/>
          <w:szCs w:val="22"/>
        </w:rPr>
        <w:t>ha eseguito i controlli conformemente all’art.127 del Reg. (UE) n. 1303/2013, verificando gli importi con segno negativo contenuti nelle domande di pagamento trasmesse dall’</w:t>
      </w:r>
      <w:proofErr w:type="spellStart"/>
      <w:r w:rsidR="007105B9" w:rsidRPr="008D6E01">
        <w:rPr>
          <w:rFonts w:asciiTheme="minorHAnsi" w:hAnsiTheme="minorHAnsi" w:cstheme="minorHAnsi"/>
          <w:sz w:val="22"/>
          <w:szCs w:val="22"/>
        </w:rPr>
        <w:t>AdC</w:t>
      </w:r>
      <w:proofErr w:type="spellEnd"/>
      <w:r w:rsidR="007105B9" w:rsidRPr="008D6E01">
        <w:rPr>
          <w:rFonts w:asciiTheme="minorHAnsi" w:hAnsiTheme="minorHAnsi" w:cstheme="minorHAnsi"/>
          <w:sz w:val="22"/>
          <w:szCs w:val="22"/>
        </w:rPr>
        <w:t xml:space="preserve"> a</w:t>
      </w:r>
      <w:r w:rsidR="007105B9">
        <w:rPr>
          <w:rFonts w:asciiTheme="minorHAnsi" w:hAnsiTheme="minorHAnsi" w:cstheme="minorHAnsi"/>
          <w:sz w:val="22"/>
          <w:szCs w:val="22"/>
        </w:rPr>
        <w:t>lla CE per l’anno contabile 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-20</w:t>
      </w:r>
      <w:r w:rsidR="002B5145">
        <w:rPr>
          <w:rFonts w:asciiTheme="minorHAnsi" w:hAnsiTheme="minorHAnsi" w:cstheme="minorHAnsi"/>
          <w:sz w:val="22"/>
          <w:szCs w:val="22"/>
        </w:rPr>
        <w:t>__</w:t>
      </w:r>
      <w:r w:rsidR="007105B9" w:rsidRPr="008D6E01">
        <w:rPr>
          <w:rFonts w:asciiTheme="minorHAnsi" w:hAnsiTheme="minorHAnsi" w:cstheme="minorHAnsi"/>
          <w:sz w:val="22"/>
          <w:szCs w:val="22"/>
        </w:rPr>
        <w:t>, con lo scopo di analizzare nel dettaglio la tipologia di detrazione/rettifica operata dagli OO.II., dall’</w:t>
      </w:r>
      <w:proofErr w:type="spellStart"/>
      <w:r w:rsidR="007105B9" w:rsidRPr="008D6E01">
        <w:rPr>
          <w:rFonts w:asciiTheme="minorHAnsi" w:hAnsiTheme="minorHAnsi" w:cstheme="minorHAnsi"/>
          <w:sz w:val="22"/>
          <w:szCs w:val="22"/>
        </w:rPr>
        <w:t>AdG</w:t>
      </w:r>
      <w:proofErr w:type="spellEnd"/>
      <w:r w:rsidR="007105B9" w:rsidRPr="008D6E01">
        <w:rPr>
          <w:rFonts w:asciiTheme="minorHAnsi" w:hAnsiTheme="minorHAnsi" w:cstheme="minorHAnsi"/>
          <w:sz w:val="22"/>
          <w:szCs w:val="22"/>
        </w:rPr>
        <w:t xml:space="preserve"> e dall’</w:t>
      </w:r>
      <w:proofErr w:type="spellStart"/>
      <w:r w:rsidR="007105B9" w:rsidRPr="008D6E01">
        <w:rPr>
          <w:rFonts w:asciiTheme="minorHAnsi" w:hAnsiTheme="minorHAnsi" w:cstheme="minorHAnsi"/>
          <w:sz w:val="22"/>
          <w:szCs w:val="22"/>
        </w:rPr>
        <w:t>AdC</w:t>
      </w:r>
      <w:proofErr w:type="spellEnd"/>
      <w:r w:rsidR="007105B9" w:rsidRPr="008D6E01">
        <w:rPr>
          <w:rFonts w:asciiTheme="minorHAnsi" w:hAnsiTheme="minorHAnsi" w:cstheme="minorHAnsi"/>
          <w:sz w:val="22"/>
          <w:szCs w:val="22"/>
        </w:rPr>
        <w:t xml:space="preserve">. </w:t>
      </w:r>
    </w:p>
    <w:p w:rsidR="000C1C6C" w:rsidRDefault="00C74654" w:rsidP="000C1C6C">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Sulla base di tale controllo e acquisito il registro dei ritiri dal Sistema Informativo SIGMA, è stato possibile effettuare la verifica a campione degli importi negativi selezionati.</w:t>
      </w:r>
    </w:p>
    <w:p w:rsidR="00C74654" w:rsidRDefault="007105B9" w:rsidP="000C1C6C">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Le risultanze delle suddette verifiche sono state comunicate all’</w:t>
      </w:r>
      <w:proofErr w:type="spellStart"/>
      <w:r w:rsidRPr="008D6E01">
        <w:rPr>
          <w:rFonts w:asciiTheme="minorHAnsi" w:hAnsiTheme="minorHAnsi" w:cstheme="minorHAnsi"/>
          <w:sz w:val="22"/>
          <w:szCs w:val="22"/>
        </w:rPr>
        <w:t>AdC</w:t>
      </w:r>
      <w:proofErr w:type="spellEnd"/>
      <w:r w:rsidRPr="008D6E01">
        <w:rPr>
          <w:rFonts w:asciiTheme="minorHAnsi" w:hAnsiTheme="minorHAnsi" w:cstheme="minorHAnsi"/>
          <w:sz w:val="22"/>
          <w:szCs w:val="22"/>
        </w:rPr>
        <w:t xml:space="preserve">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w:t>
      </w:r>
      <w:r w:rsidR="00E341D8" w:rsidRPr="00E341D8">
        <w:rPr>
          <w:rFonts w:asciiTheme="minorHAnsi" w:hAnsiTheme="minorHAnsi" w:cstheme="minorHAnsi"/>
          <w:sz w:val="22"/>
          <w:szCs w:val="22"/>
        </w:rPr>
        <w:t xml:space="preserve">nota prot. n. </w:t>
      </w:r>
      <w:r w:rsidR="00B64522">
        <w:rPr>
          <w:rFonts w:asciiTheme="minorHAnsi" w:hAnsiTheme="minorHAnsi" w:cstheme="minorHAnsi"/>
          <w:sz w:val="22"/>
          <w:szCs w:val="22"/>
        </w:rPr>
        <w:t>____</w:t>
      </w:r>
      <w:r w:rsidR="00E341D8" w:rsidRPr="00E341D8">
        <w:rPr>
          <w:rFonts w:asciiTheme="minorHAnsi" w:hAnsiTheme="minorHAnsi" w:cstheme="minorHAnsi"/>
          <w:sz w:val="22"/>
          <w:szCs w:val="22"/>
        </w:rPr>
        <w:t xml:space="preserve"> del </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w:t>
      </w:r>
      <w:r w:rsidR="00E341D8" w:rsidRPr="00E341D8">
        <w:rPr>
          <w:rFonts w:asciiTheme="minorHAnsi" w:hAnsiTheme="minorHAnsi" w:cstheme="minorHAnsi"/>
          <w:sz w:val="22"/>
          <w:szCs w:val="22"/>
        </w:rPr>
        <w:t>/</w:t>
      </w:r>
      <w:r w:rsidR="00B64522">
        <w:rPr>
          <w:rFonts w:asciiTheme="minorHAnsi" w:hAnsiTheme="minorHAnsi" w:cstheme="minorHAnsi"/>
          <w:sz w:val="22"/>
          <w:szCs w:val="22"/>
        </w:rPr>
        <w:t>____</w:t>
      </w:r>
      <w:r w:rsidR="00C74654">
        <w:rPr>
          <w:rFonts w:asciiTheme="minorHAnsi" w:hAnsiTheme="minorHAnsi" w:cstheme="minorHAnsi"/>
          <w:sz w:val="22"/>
          <w:szCs w:val="22"/>
        </w:rPr>
        <w:t xml:space="preserve">, contenente osservazioni e raccomandazioni che saranno oggetto di </w:t>
      </w:r>
      <w:proofErr w:type="spellStart"/>
      <w:r w:rsidR="00C74654">
        <w:rPr>
          <w:rFonts w:asciiTheme="minorHAnsi" w:hAnsiTheme="minorHAnsi" w:cstheme="minorHAnsi"/>
          <w:sz w:val="22"/>
          <w:szCs w:val="22"/>
        </w:rPr>
        <w:t>followup</w:t>
      </w:r>
      <w:proofErr w:type="spellEnd"/>
      <w:r w:rsidR="00C74654">
        <w:rPr>
          <w:rFonts w:asciiTheme="minorHAnsi" w:hAnsiTheme="minorHAnsi" w:cstheme="minorHAnsi"/>
          <w:sz w:val="22"/>
          <w:szCs w:val="22"/>
        </w:rPr>
        <w:t xml:space="preserve"> nell’ambito dell’audit di sistema.</w:t>
      </w:r>
    </w:p>
    <w:p w:rsidR="000C1C6C" w:rsidRPr="0037275A" w:rsidRDefault="000C1C6C" w:rsidP="000C1C6C">
      <w:pPr>
        <w:pStyle w:val="Default"/>
        <w:spacing w:line="360" w:lineRule="auto"/>
        <w:jc w:val="both"/>
        <w:rPr>
          <w:rFonts w:asciiTheme="minorHAnsi" w:hAnsiTheme="minorHAnsi" w:cstheme="minorHAnsi"/>
          <w:sz w:val="22"/>
          <w:szCs w:val="22"/>
        </w:rPr>
      </w:pPr>
    </w:p>
    <w:p w:rsidR="00163833" w:rsidRPr="003631A6" w:rsidRDefault="003631A6" w:rsidP="000C1C6C">
      <w:pPr>
        <w:spacing w:after="0" w:line="360" w:lineRule="auto"/>
        <w:ind w:left="360"/>
        <w:outlineLvl w:val="1"/>
        <w:rPr>
          <w:rFonts w:asciiTheme="minorHAnsi" w:hAnsiTheme="minorHAnsi" w:cstheme="minorHAnsi"/>
          <w:b/>
          <w:i/>
          <w:color w:val="1F497D" w:themeColor="text2"/>
        </w:rPr>
      </w:pPr>
      <w:bookmarkStart w:id="10" w:name="_Toc38623455"/>
      <w:r>
        <w:rPr>
          <w:rFonts w:asciiTheme="minorHAnsi" w:hAnsiTheme="minorHAnsi" w:cstheme="minorHAnsi"/>
          <w:b/>
          <w:i/>
          <w:color w:val="1F497D" w:themeColor="text2"/>
        </w:rPr>
        <w:t xml:space="preserve">5.4 </w:t>
      </w:r>
      <w:r w:rsidR="00ED6F83" w:rsidRPr="003631A6">
        <w:rPr>
          <w:rFonts w:asciiTheme="minorHAnsi" w:hAnsiTheme="minorHAnsi" w:cstheme="minorHAnsi"/>
          <w:b/>
          <w:i/>
          <w:color w:val="1F497D" w:themeColor="text2"/>
        </w:rPr>
        <w:t>Utilizzo degli audit effettuati dalla Commissione</w:t>
      </w:r>
      <w:bookmarkEnd w:id="10"/>
    </w:p>
    <w:p w:rsidR="002B7161" w:rsidRDefault="00B64522" w:rsidP="000C1C6C">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365F91" w:themeColor="accent1" w:themeShade="BF"/>
          <w:sz w:val="22"/>
          <w:szCs w:val="22"/>
        </w:rPr>
        <w:t>Indicare se nel periodo contabile di riferimento sono stati realizzati Audit della Commissione Europea sulle  Autorità (</w:t>
      </w:r>
      <w:proofErr w:type="spellStart"/>
      <w:r w:rsidRPr="00B64522">
        <w:rPr>
          <w:rFonts w:asciiTheme="minorHAnsi" w:hAnsiTheme="minorHAnsi" w:cstheme="minorHAnsi"/>
          <w:i/>
          <w:iCs/>
          <w:color w:val="365F91" w:themeColor="accent1" w:themeShade="BF"/>
          <w:sz w:val="22"/>
          <w:szCs w:val="22"/>
        </w:rPr>
        <w:t>AdA</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AdC</w:t>
      </w:r>
      <w:proofErr w:type="spellEnd"/>
      <w:r w:rsidRPr="00B64522">
        <w:rPr>
          <w:rFonts w:asciiTheme="minorHAnsi" w:hAnsiTheme="minorHAnsi" w:cstheme="minorHAnsi"/>
          <w:i/>
          <w:iCs/>
          <w:color w:val="365F91" w:themeColor="accent1" w:themeShade="BF"/>
          <w:sz w:val="22"/>
          <w:szCs w:val="22"/>
        </w:rPr>
        <w:t xml:space="preserve">, </w:t>
      </w:r>
      <w:proofErr w:type="spellStart"/>
      <w:r w:rsidRPr="00B64522">
        <w:rPr>
          <w:rFonts w:asciiTheme="minorHAnsi" w:hAnsiTheme="minorHAnsi" w:cstheme="minorHAnsi"/>
          <w:i/>
          <w:iCs/>
          <w:color w:val="365F91" w:themeColor="accent1" w:themeShade="BF"/>
          <w:sz w:val="22"/>
          <w:szCs w:val="22"/>
        </w:rPr>
        <w:t>AdG</w:t>
      </w:r>
      <w:proofErr w:type="spellEnd"/>
      <w:r w:rsidRPr="00B64522">
        <w:rPr>
          <w:rFonts w:asciiTheme="minorHAnsi" w:hAnsiTheme="minorHAnsi" w:cstheme="minorHAnsi"/>
          <w:i/>
          <w:iCs/>
          <w:color w:val="365F91" w:themeColor="accent1" w:themeShade="BF"/>
          <w:sz w:val="22"/>
          <w:szCs w:val="22"/>
        </w:rPr>
        <w:t>)</w:t>
      </w:r>
      <w:r>
        <w:rPr>
          <w:rFonts w:asciiTheme="minorHAnsi" w:hAnsiTheme="minorHAnsi" w:cstheme="minorHAnsi"/>
          <w:color w:val="auto"/>
          <w:sz w:val="22"/>
          <w:szCs w:val="22"/>
        </w:rPr>
        <w:t xml:space="preserve">. </w:t>
      </w:r>
    </w:p>
    <w:p w:rsidR="000C1C6C" w:rsidRDefault="000C1C6C" w:rsidP="000C1C6C">
      <w:pPr>
        <w:pStyle w:val="Default"/>
        <w:spacing w:line="360" w:lineRule="auto"/>
        <w:jc w:val="both"/>
        <w:rPr>
          <w:rFonts w:asciiTheme="minorHAnsi" w:hAnsiTheme="minorHAnsi" w:cstheme="minorHAnsi"/>
          <w:color w:val="auto"/>
          <w:sz w:val="22"/>
          <w:szCs w:val="22"/>
        </w:rPr>
      </w:pPr>
    </w:p>
    <w:p w:rsidR="00B64522" w:rsidRPr="001A7AD9" w:rsidRDefault="00B64522" w:rsidP="000C1C6C">
      <w:pPr>
        <w:pStyle w:val="Default"/>
        <w:spacing w:line="360" w:lineRule="auto"/>
        <w:jc w:val="both"/>
        <w:rPr>
          <w:rFonts w:asciiTheme="minorHAnsi" w:hAnsiTheme="minorHAnsi" w:cstheme="minorHAnsi"/>
          <w:color w:val="auto"/>
          <w:sz w:val="22"/>
          <w:szCs w:val="22"/>
        </w:rPr>
      </w:pPr>
    </w:p>
    <w:p w:rsidR="00025297" w:rsidRPr="001A7AD9" w:rsidRDefault="00025297"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1" w:name="_Toc38623456"/>
      <w:r w:rsidRPr="001A7AD9">
        <w:rPr>
          <w:rFonts w:asciiTheme="minorHAnsi" w:hAnsiTheme="minorHAnsi" w:cstheme="minorHAnsi"/>
          <w:b/>
          <w:i/>
          <w:color w:val="1F497D" w:themeColor="text2"/>
        </w:rPr>
        <w:t>Controlli svolti da altre autorità responsabili dei programmi (verifiche amministrative, verifiche sul posto, controlli svolti dall’</w:t>
      </w:r>
      <w:proofErr w:type="spellStart"/>
      <w:r w:rsidRPr="001A7AD9">
        <w:rPr>
          <w:rFonts w:asciiTheme="minorHAnsi" w:hAnsiTheme="minorHAnsi" w:cstheme="minorHAnsi"/>
          <w:b/>
          <w:i/>
          <w:color w:val="1F497D" w:themeColor="text2"/>
        </w:rPr>
        <w:t>AdC</w:t>
      </w:r>
      <w:proofErr w:type="spellEnd"/>
      <w:r w:rsidRPr="001A7AD9">
        <w:rPr>
          <w:rFonts w:asciiTheme="minorHAnsi" w:hAnsiTheme="minorHAnsi" w:cstheme="minorHAnsi"/>
          <w:b/>
          <w:i/>
          <w:color w:val="1F497D" w:themeColor="text2"/>
        </w:rPr>
        <w:t>)</w:t>
      </w:r>
      <w:bookmarkEnd w:id="11"/>
    </w:p>
    <w:p w:rsidR="00B64522" w:rsidRDefault="00B64522" w:rsidP="000C1C6C">
      <w:pPr>
        <w:spacing w:after="0" w:line="360" w:lineRule="auto"/>
        <w:rPr>
          <w:rFonts w:asciiTheme="minorHAnsi" w:hAnsiTheme="minorHAnsi" w:cstheme="minorHAnsi"/>
        </w:rPr>
      </w:pPr>
      <w:r>
        <w:rPr>
          <w:rFonts w:asciiTheme="minorHAnsi" w:hAnsiTheme="minorHAnsi" w:cstheme="minorHAnsi"/>
        </w:rPr>
        <w:t xml:space="preserve">Indicare </w:t>
      </w:r>
      <w:r w:rsidRPr="00B64522">
        <w:rPr>
          <w:rFonts w:asciiTheme="minorHAnsi" w:hAnsiTheme="minorHAnsi" w:cstheme="minorHAnsi"/>
          <w:i/>
          <w:iCs/>
          <w:color w:val="365F91" w:themeColor="accent1" w:themeShade="BF"/>
        </w:rPr>
        <w:t xml:space="preserve">se nel periodo contabile di riferimento sono stati </w:t>
      </w:r>
      <w:r>
        <w:rPr>
          <w:rFonts w:asciiTheme="minorHAnsi" w:hAnsiTheme="minorHAnsi" w:cstheme="minorHAnsi"/>
          <w:i/>
          <w:iCs/>
          <w:color w:val="365F91" w:themeColor="accent1" w:themeShade="BF"/>
        </w:rPr>
        <w:t>svolti controlli da altre autorità responsabili dei programmi</w:t>
      </w:r>
    </w:p>
    <w:p w:rsidR="000C1C6C" w:rsidRPr="001A7AD9" w:rsidRDefault="000C1C6C" w:rsidP="000C1C6C">
      <w:pPr>
        <w:spacing w:after="0" w:line="360" w:lineRule="auto"/>
        <w:rPr>
          <w:rFonts w:asciiTheme="minorHAnsi" w:hAnsiTheme="minorHAnsi" w:cstheme="minorHAnsi"/>
        </w:rPr>
      </w:pPr>
    </w:p>
    <w:p w:rsidR="00ED6F83" w:rsidRPr="002B7408" w:rsidRDefault="00C10485" w:rsidP="000C1C6C">
      <w:pPr>
        <w:pStyle w:val="Paragrafoelenco"/>
        <w:numPr>
          <w:ilvl w:val="1"/>
          <w:numId w:val="24"/>
        </w:numPr>
        <w:spacing w:after="0" w:line="360" w:lineRule="auto"/>
        <w:outlineLvl w:val="1"/>
        <w:rPr>
          <w:rFonts w:asciiTheme="minorHAnsi" w:hAnsiTheme="minorHAnsi" w:cstheme="minorHAnsi"/>
          <w:b/>
          <w:i/>
          <w:color w:val="1F497D" w:themeColor="text2"/>
        </w:rPr>
      </w:pPr>
      <w:bookmarkStart w:id="12" w:name="_Toc38623457"/>
      <w:r w:rsidRPr="002B7408">
        <w:rPr>
          <w:rFonts w:asciiTheme="minorHAnsi" w:hAnsiTheme="minorHAnsi" w:cstheme="minorHAnsi"/>
          <w:b/>
          <w:i/>
          <w:color w:val="1F497D" w:themeColor="text2"/>
        </w:rPr>
        <w:t xml:space="preserve">Verifiche </w:t>
      </w:r>
      <w:r w:rsidR="00CE2DD4" w:rsidRPr="002B7408">
        <w:rPr>
          <w:rFonts w:asciiTheme="minorHAnsi" w:hAnsiTheme="minorHAnsi" w:cstheme="minorHAnsi"/>
          <w:b/>
          <w:i/>
          <w:color w:val="1F497D" w:themeColor="text2"/>
        </w:rPr>
        <w:t>supplementari finali</w:t>
      </w:r>
      <w:bookmarkEnd w:id="12"/>
    </w:p>
    <w:p w:rsidR="00B64522" w:rsidRPr="00B64522" w:rsidRDefault="00B64522" w:rsidP="000C1C6C">
      <w:pPr>
        <w:spacing w:after="0" w:line="360" w:lineRule="auto"/>
        <w:jc w:val="both"/>
        <w:rPr>
          <w:rFonts w:asciiTheme="minorHAnsi" w:hAnsiTheme="minorHAnsi" w:cstheme="minorHAnsi"/>
          <w:i/>
          <w:iCs/>
          <w:color w:val="365F91" w:themeColor="accent1" w:themeShade="BF"/>
        </w:rPr>
      </w:pPr>
      <w:r w:rsidRPr="00B64522">
        <w:rPr>
          <w:rFonts w:asciiTheme="minorHAnsi" w:hAnsiTheme="minorHAnsi" w:cstheme="minorHAnsi"/>
          <w:i/>
          <w:iCs/>
          <w:color w:val="365F91" w:themeColor="accent1" w:themeShade="BF"/>
        </w:rPr>
        <w:t>Descrivere in sintesi le verifiche supplementari svolte</w:t>
      </w:r>
    </w:p>
    <w:p w:rsidR="00B64522" w:rsidRPr="00850090" w:rsidRDefault="00B64522" w:rsidP="000C1C6C">
      <w:pPr>
        <w:spacing w:after="0" w:line="360" w:lineRule="auto"/>
        <w:jc w:val="both"/>
        <w:rPr>
          <w:rFonts w:asciiTheme="minorHAnsi" w:hAnsiTheme="minorHAnsi" w:cstheme="minorHAnsi"/>
        </w:rPr>
      </w:pPr>
    </w:p>
    <w:p w:rsidR="00182952" w:rsidRPr="00850090" w:rsidRDefault="00ED6F83" w:rsidP="000C1C6C">
      <w:pPr>
        <w:spacing w:after="0" w:line="360" w:lineRule="auto"/>
        <w:jc w:val="both"/>
        <w:rPr>
          <w:rFonts w:asciiTheme="minorHAnsi" w:hAnsiTheme="minorHAnsi" w:cstheme="minorHAnsi"/>
        </w:rPr>
      </w:pPr>
      <w:r w:rsidRPr="00850090">
        <w:rPr>
          <w:rFonts w:asciiTheme="minorHAnsi" w:hAnsiTheme="minorHAnsi" w:cstheme="minorHAnsi"/>
        </w:rPr>
        <w:t>U</w:t>
      </w:r>
      <w:r w:rsidR="00182952" w:rsidRPr="00850090">
        <w:rPr>
          <w:rFonts w:asciiTheme="minorHAnsi" w:hAnsiTheme="minorHAnsi" w:cstheme="minorHAnsi"/>
        </w:rPr>
        <w:t>na volta ricevuta la bozza dei conti, in considerazione anche dei risultati dell’audit di sistema sull’</w:t>
      </w:r>
      <w:proofErr w:type="spellStart"/>
      <w:r w:rsidR="00182952" w:rsidRPr="00850090">
        <w:rPr>
          <w:rFonts w:asciiTheme="minorHAnsi" w:hAnsiTheme="minorHAnsi" w:cstheme="minorHAnsi"/>
        </w:rPr>
        <w:t>AdC</w:t>
      </w:r>
      <w:proofErr w:type="spellEnd"/>
      <w:r w:rsidR="00182952" w:rsidRPr="00850090">
        <w:rPr>
          <w:rFonts w:asciiTheme="minorHAnsi" w:hAnsiTheme="minorHAnsi" w:cstheme="minorHAnsi"/>
        </w:rPr>
        <w:t xml:space="preserve">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w:t>
      </w:r>
      <w:proofErr w:type="spellStart"/>
      <w:r w:rsidRPr="00850090">
        <w:t>l’AdA</w:t>
      </w:r>
      <w:proofErr w:type="spellEnd"/>
      <w:r w:rsidRPr="00850090">
        <w:t xml:space="preserve"> </w:t>
      </w:r>
      <w:r w:rsidR="00182952" w:rsidRPr="00850090">
        <w:rPr>
          <w:rFonts w:asciiTheme="minorHAnsi" w:hAnsiTheme="minorHAnsi" w:cstheme="minorHAnsi"/>
        </w:rPr>
        <w:t xml:space="preserve">ha eseguito le verifiche aggiuntive finali sulla bozza dei conti certificati. </w:t>
      </w:r>
    </w:p>
    <w:p w:rsidR="00D87AE6" w:rsidRPr="00850090" w:rsidRDefault="008A6B0C" w:rsidP="000C1C6C">
      <w:pPr>
        <w:spacing w:after="0" w:line="360" w:lineRule="auto"/>
        <w:jc w:val="both"/>
        <w:rPr>
          <w:rFonts w:asciiTheme="minorHAnsi" w:hAnsiTheme="minorHAnsi" w:cstheme="minorHAnsi"/>
          <w:b/>
        </w:rPr>
      </w:pPr>
      <w:r w:rsidRPr="00850090">
        <w:rPr>
          <w:rFonts w:asciiTheme="minorHAnsi" w:hAnsiTheme="minorHAnsi" w:cstheme="minorHAnsi"/>
        </w:rPr>
        <w:t>L’</w:t>
      </w:r>
      <w:r w:rsidR="00CE2DD4" w:rsidRPr="00850090">
        <w:rPr>
          <w:rFonts w:asciiTheme="minorHAnsi" w:hAnsiTheme="minorHAnsi" w:cstheme="minorHAnsi"/>
        </w:rPr>
        <w:t xml:space="preserve">importo complessivo delle </w:t>
      </w:r>
      <w:proofErr w:type="spellStart"/>
      <w:r w:rsidR="00CE2DD4" w:rsidRPr="00850090">
        <w:rPr>
          <w:rFonts w:asciiTheme="minorHAnsi" w:hAnsiTheme="minorHAnsi" w:cstheme="minorHAnsi"/>
        </w:rPr>
        <w:t>Dd</w:t>
      </w:r>
      <w:r w:rsidR="00A920AB" w:rsidRPr="00850090">
        <w:rPr>
          <w:rFonts w:asciiTheme="minorHAnsi" w:hAnsiTheme="minorHAnsi" w:cstheme="minorHAnsi"/>
        </w:rPr>
        <w:t>P</w:t>
      </w:r>
      <w:proofErr w:type="spellEnd"/>
      <w:r w:rsidR="00A920AB" w:rsidRPr="00850090">
        <w:rPr>
          <w:rFonts w:asciiTheme="minorHAnsi" w:hAnsiTheme="minorHAnsi" w:cstheme="minorHAnsi"/>
        </w:rPr>
        <w:t xml:space="preserve"> </w:t>
      </w:r>
      <w:r w:rsidRPr="00850090">
        <w:rPr>
          <w:rFonts w:asciiTheme="minorHAnsi" w:hAnsiTheme="minorHAnsi" w:cstheme="minorHAnsi"/>
        </w:rPr>
        <w:t>trasmesse alla Commissione E</w:t>
      </w:r>
      <w:r w:rsidR="00A920AB" w:rsidRPr="00850090">
        <w:rPr>
          <w:rFonts w:asciiTheme="minorHAnsi" w:hAnsiTheme="minorHAnsi" w:cstheme="minorHAnsi"/>
        </w:rPr>
        <w:t>uropea nell’anno contabile 20</w:t>
      </w:r>
      <w:r w:rsidR="00B64522" w:rsidRPr="00850090">
        <w:rPr>
          <w:rFonts w:asciiTheme="minorHAnsi" w:hAnsiTheme="minorHAnsi" w:cstheme="minorHAnsi"/>
        </w:rPr>
        <w:t>__</w:t>
      </w:r>
      <w:r w:rsidR="00A920AB" w:rsidRPr="00850090">
        <w:rPr>
          <w:rFonts w:asciiTheme="minorHAnsi" w:hAnsiTheme="minorHAnsi" w:cstheme="minorHAnsi"/>
        </w:rPr>
        <w:t>/20</w:t>
      </w:r>
      <w:r w:rsidR="00B64522" w:rsidRPr="00850090">
        <w:rPr>
          <w:rFonts w:asciiTheme="minorHAnsi" w:hAnsiTheme="minorHAnsi" w:cstheme="minorHAnsi"/>
        </w:rPr>
        <w:t>__</w:t>
      </w:r>
      <w:r w:rsidR="00A920AB" w:rsidRPr="00850090">
        <w:rPr>
          <w:rFonts w:asciiTheme="minorHAnsi" w:hAnsiTheme="minorHAnsi" w:cstheme="minorHAnsi"/>
        </w:rPr>
        <w:t xml:space="preserve">, pari ad </w:t>
      </w:r>
      <w:r w:rsidR="00A920AB" w:rsidRPr="00850090">
        <w:rPr>
          <w:rFonts w:asciiTheme="minorHAnsi" w:hAnsiTheme="minorHAnsi" w:cstheme="minorHAnsi"/>
          <w:b/>
        </w:rPr>
        <w:t>euro</w:t>
      </w:r>
      <w:r w:rsidR="00850090">
        <w:rPr>
          <w:rFonts w:asciiTheme="minorHAnsi" w:hAnsiTheme="minorHAnsi" w:cstheme="minorHAnsi"/>
          <w:b/>
        </w:rPr>
        <w:t xml:space="preserve"> </w:t>
      </w:r>
      <w:r w:rsidR="00850090">
        <w:rPr>
          <w:rFonts w:asciiTheme="minorHAnsi" w:hAnsiTheme="minorHAnsi" w:cstheme="minorHAnsi"/>
          <w:bCs/>
          <w:color w:val="365F91" w:themeColor="accent1" w:themeShade="BF"/>
        </w:rPr>
        <w:t>___________________</w:t>
      </w:r>
      <w:r w:rsidR="00B64522" w:rsidRPr="00850090">
        <w:rPr>
          <w:rFonts w:asciiTheme="minorHAnsi" w:hAnsiTheme="minorHAnsi" w:cstheme="minorHAnsi"/>
          <w:b/>
        </w:rPr>
        <w:t xml:space="preserve"> </w:t>
      </w:r>
      <w:r w:rsidRPr="00850090">
        <w:rPr>
          <w:rFonts w:asciiTheme="minorHAnsi" w:hAnsiTheme="minorHAnsi" w:cstheme="minorHAnsi"/>
        </w:rPr>
        <w:t xml:space="preserve">risulta </w:t>
      </w:r>
      <w:r w:rsidR="00B64522" w:rsidRPr="00850090">
        <w:rPr>
          <w:rFonts w:asciiTheme="minorHAnsi" w:hAnsiTheme="minorHAnsi" w:cstheme="minorHAnsi"/>
        </w:rPr>
        <w:t>(</w:t>
      </w:r>
      <w:r w:rsidR="00B64522" w:rsidRPr="00850090">
        <w:rPr>
          <w:rFonts w:asciiTheme="minorHAnsi" w:hAnsiTheme="minorHAnsi" w:cstheme="minorHAnsi"/>
          <w:i/>
          <w:iCs/>
          <w:color w:val="365F91" w:themeColor="accent1" w:themeShade="BF"/>
        </w:rPr>
        <w:t>indicare se è uguale o meno</w:t>
      </w:r>
      <w:r w:rsidR="00B64522" w:rsidRPr="00850090">
        <w:rPr>
          <w:rFonts w:asciiTheme="minorHAnsi" w:hAnsiTheme="minorHAnsi" w:cstheme="minorHAnsi"/>
        </w:rPr>
        <w:t xml:space="preserve">) </w:t>
      </w:r>
      <w:r w:rsidRPr="00850090">
        <w:rPr>
          <w:rFonts w:asciiTheme="minorHAnsi" w:hAnsiTheme="minorHAnsi" w:cstheme="minorHAnsi"/>
        </w:rPr>
        <w:t>all’</w:t>
      </w:r>
      <w:r w:rsidR="00A920AB" w:rsidRPr="00850090">
        <w:rPr>
          <w:rFonts w:asciiTheme="minorHAnsi" w:hAnsiTheme="minorHAnsi" w:cstheme="minorHAnsi"/>
        </w:rPr>
        <w:t>importo</w:t>
      </w:r>
      <w:r w:rsidR="004C4DCE" w:rsidRPr="00850090">
        <w:rPr>
          <w:rFonts w:asciiTheme="minorHAnsi" w:hAnsiTheme="minorHAnsi" w:cstheme="minorHAnsi"/>
        </w:rPr>
        <w:t xml:space="preserve"> indicato nelle colonne A e B dell’</w:t>
      </w:r>
      <w:r w:rsidR="00850090">
        <w:rPr>
          <w:rFonts w:asciiTheme="minorHAnsi" w:hAnsiTheme="minorHAnsi" w:cstheme="minorHAnsi"/>
        </w:rPr>
        <w:t>A</w:t>
      </w:r>
      <w:r w:rsidR="008F260C" w:rsidRPr="00850090">
        <w:rPr>
          <w:rFonts w:asciiTheme="minorHAnsi" w:hAnsiTheme="minorHAnsi" w:cstheme="minorHAnsi"/>
        </w:rPr>
        <w:t>ppendice 8 ai conti</w:t>
      </w:r>
      <w:r w:rsidR="00B64522" w:rsidRPr="00850090">
        <w:rPr>
          <w:rFonts w:asciiTheme="minorHAnsi" w:hAnsiTheme="minorHAnsi" w:cstheme="minorHAnsi"/>
        </w:rPr>
        <w:t>.</w:t>
      </w:r>
    </w:p>
    <w:p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Su </w:t>
      </w:r>
      <w:r w:rsidR="0026025C" w:rsidRPr="00850090">
        <w:rPr>
          <w:rFonts w:asciiTheme="minorHAnsi" w:hAnsiTheme="minorHAnsi" w:cstheme="minorHAnsi"/>
        </w:rPr>
        <w:t xml:space="preserve">questo </w:t>
      </w:r>
      <w:r w:rsidRPr="00850090">
        <w:rPr>
          <w:rFonts w:asciiTheme="minorHAnsi" w:hAnsiTheme="minorHAnsi" w:cstheme="minorHAnsi"/>
        </w:rPr>
        <w:t>universo l’Autorità di Audit ha eseguito la verifica su un campione di operazioni.</w:t>
      </w:r>
    </w:p>
    <w:p w:rsidR="004F4865" w:rsidRPr="00850090" w:rsidRDefault="00A920AB"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In particolare, si è provveduto</w:t>
      </w:r>
      <w:r w:rsidR="00972F14" w:rsidRPr="00850090">
        <w:rPr>
          <w:rFonts w:asciiTheme="minorHAnsi" w:hAnsiTheme="minorHAnsi" w:cstheme="minorHAnsi"/>
        </w:rPr>
        <w:t xml:space="preserve"> prioritariamente a individuare i valori positivi </w:t>
      </w:r>
      <w:r w:rsidR="004F4865" w:rsidRPr="00850090">
        <w:rPr>
          <w:rFonts w:asciiTheme="minorHAnsi" w:hAnsiTheme="minorHAnsi" w:cstheme="minorHAnsi"/>
        </w:rPr>
        <w:t xml:space="preserve">(escludendo gli importi negativi e quelli pari a zero) e successivamente ad estrarre un campione di n. 30 occorrenze, </w:t>
      </w:r>
      <w:r w:rsidRPr="00850090">
        <w:rPr>
          <w:rFonts w:asciiTheme="minorHAnsi" w:hAnsiTheme="minorHAnsi" w:cstheme="minorHAnsi"/>
        </w:rPr>
        <w:t>secondo il metodo del campionamento casuale semplice utilizzando la funzione</w:t>
      </w:r>
      <w:r w:rsidR="00BB08D3" w:rsidRPr="00850090">
        <w:rPr>
          <w:rFonts w:asciiTheme="minorHAnsi" w:hAnsiTheme="minorHAnsi" w:cstheme="minorHAnsi"/>
        </w:rPr>
        <w:t xml:space="preserve"> </w:t>
      </w:r>
      <w:r w:rsidR="00BB08D3" w:rsidRPr="00850090">
        <w:rPr>
          <w:rFonts w:asciiTheme="minorHAnsi" w:hAnsiTheme="minorHAnsi" w:cstheme="minorHAnsi"/>
          <w:i/>
        </w:rPr>
        <w:t>Random Sample</w:t>
      </w:r>
      <w:r w:rsidR="00BB08D3" w:rsidRPr="00850090">
        <w:rPr>
          <w:rFonts w:asciiTheme="minorHAnsi" w:hAnsiTheme="minorHAnsi" w:cstheme="minorHAnsi"/>
        </w:rPr>
        <w:t xml:space="preserve"> di ANALY</w:t>
      </w:r>
      <w:r w:rsidR="00972F14" w:rsidRPr="00850090">
        <w:rPr>
          <w:rFonts w:asciiTheme="minorHAnsi" w:hAnsiTheme="minorHAnsi" w:cstheme="minorHAnsi"/>
        </w:rPr>
        <w:t>TICS</w:t>
      </w:r>
      <w:r w:rsidR="004F4865" w:rsidRPr="00850090">
        <w:rPr>
          <w:rFonts w:asciiTheme="minorHAnsi" w:hAnsiTheme="minorHAnsi" w:cstheme="minorHAnsi"/>
        </w:rPr>
        <w:t>.</w:t>
      </w:r>
    </w:p>
    <w:p w:rsidR="00FD12E9" w:rsidRPr="00850090" w:rsidRDefault="004F4865" w:rsidP="000C1C6C">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Il campione estratto è </w:t>
      </w:r>
      <w:r w:rsidR="000C1C6C" w:rsidRPr="00850090">
        <w:rPr>
          <w:rFonts w:asciiTheme="minorHAnsi" w:hAnsiTheme="minorHAnsi" w:cstheme="minorHAnsi"/>
        </w:rPr>
        <w:t>il seguente.</w:t>
      </w:r>
    </w:p>
    <w:p w:rsidR="000C1C6C" w:rsidRDefault="000C1C6C" w:rsidP="000C1C6C">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D7634E" w:rsidRPr="00D7634E" w:rsidTr="00FD12E9">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w:t>
            </w:r>
            <w:proofErr w:type="spellStart"/>
            <w:r w:rsidRPr="00D7634E">
              <w:rPr>
                <w:rFonts w:eastAsia="Times New Roman" w:cs="Calibri"/>
                <w:b/>
                <w:bCs/>
                <w:color w:val="FFFFFF" w:themeColor="background1"/>
                <w:sz w:val="14"/>
                <w:szCs w:val="18"/>
                <w:lang w:eastAsia="it-IT"/>
              </w:rPr>
              <w:t>FatturaId</w:t>
            </w:r>
            <w:proofErr w:type="spellEnd"/>
          </w:p>
        </w:tc>
        <w:tc>
          <w:tcPr>
            <w:tcW w:w="696"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SpesaId</w:t>
            </w:r>
            <w:proofErr w:type="spellEnd"/>
            <w:r w:rsidRPr="00D7634E">
              <w:rPr>
                <w:rFonts w:eastAsia="Times New Roman" w:cs="Calibri"/>
                <w:b/>
                <w:bCs/>
                <w:color w:val="FFFFFF" w:themeColor="background1"/>
                <w:sz w:val="14"/>
                <w:szCs w:val="18"/>
                <w:lang w:eastAsia="it-IT"/>
              </w:rPr>
              <w:t>/Fattura Id</w:t>
            </w:r>
          </w:p>
        </w:tc>
        <w:tc>
          <w:tcPr>
            <w:tcW w:w="582"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Num.Domanda</w:t>
            </w:r>
            <w:proofErr w:type="spellEnd"/>
            <w:r w:rsidRPr="00D7634E">
              <w:rPr>
                <w:rFonts w:eastAsia="Times New Roman" w:cs="Calibri"/>
                <w:b/>
                <w:bCs/>
                <w:color w:val="FFFFFF" w:themeColor="background1"/>
                <w:sz w:val="14"/>
                <w:szCs w:val="18"/>
                <w:lang w:eastAsia="it-IT"/>
              </w:rPr>
              <w:t xml:space="preserve"> di Pagamento</w:t>
            </w:r>
          </w:p>
        </w:tc>
        <w:tc>
          <w:tcPr>
            <w:tcW w:w="588" w:type="pct"/>
            <w:tcBorders>
              <w:top w:val="single" w:sz="8" w:space="0" w:color="auto"/>
              <w:left w:val="nil"/>
              <w:bottom w:val="nil"/>
              <w:right w:val="single" w:sz="8" w:space="0" w:color="auto"/>
            </w:tcBorders>
            <w:shd w:val="clear" w:color="000000" w:fill="BFBFBF"/>
            <w:vAlign w:val="center"/>
            <w:hideMark/>
          </w:tcPr>
          <w:p w:rsidR="00FD12E9" w:rsidRPr="00D7634E" w:rsidRDefault="00FD12E9" w:rsidP="00FD12E9">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FD12E9"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B64522" w:rsidRPr="00FD12E9" w:rsidTr="00FD12E9">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rsidR="00B64522" w:rsidRPr="00FD12E9" w:rsidRDefault="00B64522" w:rsidP="00FD12E9">
            <w:pPr>
              <w:spacing w:after="0" w:line="240" w:lineRule="auto"/>
              <w:jc w:val="center"/>
              <w:rPr>
                <w:rFonts w:eastAsia="Times New Roman" w:cs="Calibri"/>
                <w:color w:val="000000"/>
                <w:sz w:val="14"/>
                <w:szCs w:val="18"/>
                <w:lang w:eastAsia="it-IT"/>
              </w:rPr>
            </w:pPr>
          </w:p>
        </w:tc>
      </w:tr>
      <w:tr w:rsidR="00FD12E9" w:rsidRPr="00FD12E9" w:rsidTr="00FD12E9">
        <w:trPr>
          <w:trHeight w:val="315"/>
        </w:trPr>
        <w:tc>
          <w:tcPr>
            <w:tcW w:w="992"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rsidR="00FD12E9" w:rsidRPr="00FD12E9" w:rsidRDefault="00FD12E9" w:rsidP="00FD12E9">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rsidR="00FD12E9" w:rsidRPr="00FD12E9" w:rsidRDefault="00FD12E9" w:rsidP="00FD12E9">
            <w:pPr>
              <w:spacing w:after="0" w:line="240" w:lineRule="auto"/>
              <w:jc w:val="center"/>
              <w:rPr>
                <w:rFonts w:eastAsia="Times New Roman" w:cs="Calibri"/>
                <w:b/>
                <w:bCs/>
                <w:color w:val="000000"/>
                <w:sz w:val="14"/>
                <w:szCs w:val="18"/>
                <w:lang w:eastAsia="it-IT"/>
              </w:rPr>
            </w:pPr>
          </w:p>
        </w:tc>
      </w:tr>
    </w:tbl>
    <w:p w:rsidR="00E324C0" w:rsidRDefault="00E324C0" w:rsidP="005B6343">
      <w:pPr>
        <w:spacing w:after="0" w:line="360" w:lineRule="auto"/>
        <w:jc w:val="both"/>
        <w:rPr>
          <w:rFonts w:asciiTheme="minorHAnsi" w:hAnsiTheme="minorHAnsi" w:cstheme="minorHAnsi"/>
        </w:rPr>
      </w:pPr>
    </w:p>
    <w:p w:rsidR="005B6343" w:rsidRDefault="005B6343" w:rsidP="003B02EE">
      <w:pPr>
        <w:spacing w:after="0" w:line="360" w:lineRule="auto"/>
        <w:jc w:val="both"/>
        <w:rPr>
          <w:rFonts w:asciiTheme="minorHAnsi" w:hAnsiTheme="minorHAnsi" w:cstheme="minorHAnsi"/>
        </w:rPr>
      </w:pPr>
      <w:r w:rsidRPr="005B6343">
        <w:rPr>
          <w:rFonts w:asciiTheme="minorHAnsi" w:hAnsiTheme="minorHAnsi" w:cstheme="minorHAnsi"/>
        </w:rPr>
        <w:t>Per tali o</w:t>
      </w:r>
      <w:r>
        <w:rPr>
          <w:rFonts w:asciiTheme="minorHAnsi" w:hAnsiTheme="minorHAnsi" w:cstheme="minorHAnsi"/>
        </w:rPr>
        <w:t xml:space="preserve">perazioni, </w:t>
      </w:r>
      <w:proofErr w:type="spellStart"/>
      <w:r>
        <w:rPr>
          <w:rFonts w:asciiTheme="minorHAnsi" w:hAnsiTheme="minorHAnsi" w:cstheme="minorHAnsi"/>
        </w:rPr>
        <w:t>l'AdA</w:t>
      </w:r>
      <w:proofErr w:type="spellEnd"/>
      <w:r>
        <w:rPr>
          <w:rFonts w:asciiTheme="minorHAnsi" w:hAnsiTheme="minorHAnsi" w:cstheme="minorHAnsi"/>
        </w:rPr>
        <w:t xml:space="preserve"> ha verificato:</w:t>
      </w:r>
    </w:p>
    <w:p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lastRenderedPageBreak/>
        <w:t xml:space="preserve">che l'importo totale della spesa ammissibile dichiarata ai sensi dell'articolo 137 paragrafo 1 lettera a) del RDC si riconcili con la spesa (e il corrispondente contributo pubblico) incluso nelle domande di pagamento presentate alla Commissione, come risultante dal Sistema Informativo SIGMA – </w:t>
      </w:r>
      <w:r w:rsidRPr="00850090">
        <w:rPr>
          <w:rFonts w:asciiTheme="minorHAnsi" w:hAnsiTheme="minorHAnsi" w:cstheme="minorHAnsi"/>
        </w:rPr>
        <w:t>Sezione “certificazione</w:t>
      </w:r>
      <w:r w:rsidRPr="005B6343">
        <w:rPr>
          <w:rFonts w:asciiTheme="minorHAnsi" w:hAnsiTheme="minorHAnsi" w:cstheme="minorHAnsi"/>
          <w:b/>
        </w:rPr>
        <w:t xml:space="preserve"> </w:t>
      </w:r>
      <w:r w:rsidRPr="005B6343">
        <w:rPr>
          <w:rFonts w:asciiTheme="minorHAnsi" w:hAnsiTheme="minorHAnsi" w:cstheme="minorHAnsi"/>
        </w:rPr>
        <w:t>spese – predisposizione domande di pagamento - gestione domande di pagamento”</w:t>
      </w:r>
      <w:r w:rsidR="00850090">
        <w:rPr>
          <w:rFonts w:asciiTheme="minorHAnsi" w:hAnsiTheme="minorHAnsi" w:cstheme="minorHAnsi"/>
        </w:rPr>
        <w:t>;</w:t>
      </w:r>
    </w:p>
    <w:p w:rsid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rsidR="005B6343" w:rsidRPr="005B6343" w:rsidRDefault="005B6343" w:rsidP="003B02EE">
      <w:pPr>
        <w:pStyle w:val="Paragrafoelenco"/>
        <w:numPr>
          <w:ilvl w:val="0"/>
          <w:numId w:val="27"/>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sidR="00850090">
        <w:rPr>
          <w:rFonts w:asciiTheme="minorHAnsi" w:hAnsiTheme="minorHAnsi" w:cstheme="minorHAnsi"/>
        </w:rPr>
        <w:t>.</w:t>
      </w:r>
    </w:p>
    <w:p w:rsidR="003B02EE" w:rsidRPr="008D6E01" w:rsidRDefault="003B02EE" w:rsidP="00A920AB">
      <w:pPr>
        <w:spacing w:after="0" w:line="360" w:lineRule="auto"/>
        <w:jc w:val="both"/>
        <w:rPr>
          <w:rFonts w:asciiTheme="minorHAnsi" w:hAnsiTheme="minorHAnsi" w:cstheme="minorHAnsi"/>
        </w:rPr>
      </w:pPr>
    </w:p>
    <w:p w:rsidR="00414038" w:rsidRPr="003B02EE" w:rsidRDefault="00BE49E4" w:rsidP="003B02EE">
      <w:pPr>
        <w:pStyle w:val="Titolo1"/>
        <w:numPr>
          <w:ilvl w:val="0"/>
          <w:numId w:val="24"/>
        </w:numPr>
        <w:spacing w:before="0" w:line="360" w:lineRule="auto"/>
        <w:ind w:left="284"/>
        <w:rPr>
          <w:rFonts w:asciiTheme="minorHAnsi" w:hAnsiTheme="minorHAnsi" w:cstheme="minorHAnsi"/>
          <w:b/>
          <w:caps/>
          <w:color w:val="002060"/>
          <w:sz w:val="22"/>
          <w:szCs w:val="22"/>
        </w:rPr>
      </w:pPr>
      <w:bookmarkStart w:id="13" w:name="_Toc33524887"/>
      <w:bookmarkStart w:id="14" w:name="_Toc38623458"/>
      <w:r w:rsidRPr="00BE49E4">
        <w:rPr>
          <w:rFonts w:asciiTheme="minorHAnsi" w:hAnsiTheme="minorHAnsi" w:cstheme="minorHAnsi"/>
          <w:b/>
          <w:caps/>
          <w:color w:val="002060"/>
          <w:sz w:val="22"/>
          <w:szCs w:val="22"/>
        </w:rPr>
        <w:t>Esiti finali</w:t>
      </w:r>
      <w:bookmarkEnd w:id="13"/>
      <w:bookmarkEnd w:id="14"/>
    </w:p>
    <w:p w:rsidR="007105B9" w:rsidRDefault="00BE49E4" w:rsidP="003B02EE">
      <w:pPr>
        <w:spacing w:after="0" w:line="360" w:lineRule="auto"/>
        <w:jc w:val="both"/>
        <w:rPr>
          <w:rFonts w:asciiTheme="minorHAnsi" w:hAnsiTheme="minorHAnsi" w:cstheme="minorHAnsi"/>
        </w:rPr>
      </w:pPr>
      <w:r>
        <w:rPr>
          <w:rFonts w:asciiTheme="minorHAnsi" w:hAnsiTheme="minorHAnsi" w:cstheme="minorHAnsi"/>
        </w:rPr>
        <w:t xml:space="preserve">A valle delle attività suesposte </w:t>
      </w:r>
      <w:proofErr w:type="spellStart"/>
      <w:r w:rsidR="00182952" w:rsidRPr="008D6E01">
        <w:rPr>
          <w:rFonts w:asciiTheme="minorHAnsi" w:hAnsiTheme="minorHAnsi" w:cstheme="minorHAnsi"/>
        </w:rPr>
        <w:t>l’AdA</w:t>
      </w:r>
      <w:proofErr w:type="spellEnd"/>
      <w:r w:rsidR="00182952" w:rsidRPr="008D6E01">
        <w:rPr>
          <w:rFonts w:asciiTheme="minorHAnsi" w:hAnsiTheme="minorHAnsi" w:cstheme="minorHAnsi"/>
        </w:rPr>
        <w:t xml:space="preserve"> ha proceduto a verificare che:</w:t>
      </w:r>
    </w:p>
    <w:p w:rsidR="007105B9" w:rsidRPr="00E556E6" w:rsidRDefault="00E556E6" w:rsidP="003B02EE">
      <w:pPr>
        <w:pStyle w:val="Paragrafoelenco"/>
        <w:numPr>
          <w:ilvl w:val="0"/>
          <w:numId w:val="4"/>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totale delle spese ammissibili dichiarato a norma dell'articolo 137, paragrafo 1, lettera a), del</w:t>
      </w:r>
      <w:r w:rsidR="007105B9" w:rsidRPr="00E556E6">
        <w:t xml:space="preserve"> </w:t>
      </w:r>
      <w:r w:rsidR="007105B9" w:rsidRPr="00E556E6">
        <w:rPr>
          <w:rFonts w:asciiTheme="minorHAnsi" w:hAnsiTheme="minorHAnsi" w:cstheme="minorHAnsi"/>
          <w:color w:val="000000"/>
        </w:rPr>
        <w:t xml:space="preserve">Reg. (UE) n. 1303/2013, corrisponda alle spese (e alle relative spese pubbliche) che figurano nella </w:t>
      </w:r>
      <w:r w:rsidR="007105B9" w:rsidRPr="00E556E6">
        <w:rPr>
          <w:rFonts w:asciiTheme="minorHAnsi" w:hAnsiTheme="minorHAnsi" w:cstheme="minorHAnsi"/>
          <w:color w:val="000000"/>
          <w:u w:val="single"/>
        </w:rPr>
        <w:t>domanda di pagamento finale</w:t>
      </w:r>
      <w:r w:rsidR="007105B9" w:rsidRPr="00E556E6">
        <w:rPr>
          <w:rFonts w:asciiTheme="minorHAnsi" w:hAnsiTheme="minorHAnsi" w:cstheme="minorHAnsi"/>
          <w:color w:val="000000"/>
        </w:rPr>
        <w:t xml:space="preserve"> presentata alla Commissione per il pertinente periodo contabile;</w:t>
      </w:r>
    </w:p>
    <w:p w:rsidR="007105B9" w:rsidRPr="00E556E6" w:rsidRDefault="00E556E6" w:rsidP="003B02EE">
      <w:pPr>
        <w:pStyle w:val="Paragrafoelenco"/>
        <w:numPr>
          <w:ilvl w:val="0"/>
          <w:numId w:val="4"/>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007105B9" w:rsidRPr="00E556E6">
        <w:rPr>
          <w:rFonts w:asciiTheme="minorHAnsi" w:hAnsiTheme="minorHAnsi" w:cstheme="minorHAnsi"/>
          <w:color w:val="000000"/>
        </w:rPr>
        <w:t>'importo dei pagamenti corrispondenti effettuati ai beneficiari a norma dell'articolo 132, paragrafo 1, del</w:t>
      </w:r>
      <w:r w:rsidR="007105B9" w:rsidRPr="00E556E6">
        <w:t xml:space="preserve"> </w:t>
      </w:r>
      <w:r w:rsidR="007105B9" w:rsidRPr="00E556E6">
        <w:rPr>
          <w:rFonts w:asciiTheme="minorHAnsi" w:hAnsiTheme="minorHAnsi" w:cstheme="minorHAnsi"/>
          <w:color w:val="000000"/>
        </w:rPr>
        <w:t xml:space="preserve">Reg. (UE) n. 1303/2013 e riportato nella colonna C dell'appendice 1 corrisponda ai relativi documenti contabili a livello di </w:t>
      </w:r>
      <w:proofErr w:type="spellStart"/>
      <w:r w:rsidR="007105B9" w:rsidRPr="00E556E6">
        <w:rPr>
          <w:rFonts w:asciiTheme="minorHAnsi" w:hAnsiTheme="minorHAnsi" w:cstheme="minorHAnsi"/>
          <w:color w:val="000000"/>
        </w:rPr>
        <w:t>AdC</w:t>
      </w:r>
      <w:proofErr w:type="spellEnd"/>
      <w:r w:rsidR="007105B9" w:rsidRPr="00E556E6">
        <w:rPr>
          <w:rFonts w:asciiTheme="minorHAnsi" w:hAnsiTheme="minorHAnsi" w:cstheme="minorHAnsi"/>
          <w:color w:val="000000"/>
        </w:rPr>
        <w:t xml:space="preserve"> e </w:t>
      </w:r>
      <w:proofErr w:type="spellStart"/>
      <w:r w:rsidR="007105B9" w:rsidRPr="00E556E6">
        <w:rPr>
          <w:rFonts w:asciiTheme="minorHAnsi" w:hAnsiTheme="minorHAnsi" w:cstheme="minorHAnsi"/>
          <w:color w:val="000000"/>
        </w:rPr>
        <w:t>AdG</w:t>
      </w:r>
      <w:proofErr w:type="spellEnd"/>
      <w:r w:rsidR="007105B9" w:rsidRPr="00E556E6">
        <w:rPr>
          <w:rFonts w:asciiTheme="minorHAnsi" w:hAnsiTheme="minorHAnsi" w:cstheme="minorHAnsi"/>
          <w:color w:val="000000"/>
        </w:rPr>
        <w:t>;</w:t>
      </w:r>
    </w:p>
    <w:p w:rsidR="007105B9" w:rsidRPr="00E556E6" w:rsidRDefault="00E556E6"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t>g</w:t>
      </w:r>
      <w:r w:rsidR="007105B9" w:rsidRPr="00E556E6">
        <w:rPr>
          <w:rFonts w:asciiTheme="minorHAnsi" w:hAnsiTheme="minorHAnsi" w:cstheme="minorHAnsi"/>
          <w:color w:val="000000"/>
        </w:rPr>
        <w:t xml:space="preserve">li importi dei contributi del programma erogati agli strumenti finanziari (anticipi) e gli anticipi degli aiuti di Stato pagati ai beneficiari siano giustificati dalle informazioni disponibili in particolare a livello di </w:t>
      </w:r>
      <w:proofErr w:type="spellStart"/>
      <w:r w:rsidR="007105B9" w:rsidRPr="00E556E6">
        <w:rPr>
          <w:rFonts w:asciiTheme="minorHAnsi" w:hAnsiTheme="minorHAnsi" w:cstheme="minorHAnsi"/>
          <w:color w:val="000000"/>
        </w:rPr>
        <w:t>AdG</w:t>
      </w:r>
      <w:proofErr w:type="spellEnd"/>
      <w:r w:rsidR="007105B9" w:rsidRPr="00E556E6">
        <w:rPr>
          <w:rFonts w:asciiTheme="minorHAnsi" w:hAnsiTheme="minorHAnsi" w:cstheme="minorHAnsi"/>
          <w:color w:val="000000"/>
        </w:rPr>
        <w:t>.</w:t>
      </w:r>
    </w:p>
    <w:p w:rsidR="007105B9" w:rsidRPr="00E556E6" w:rsidRDefault="007105B9" w:rsidP="005E31C7">
      <w:pPr>
        <w:pStyle w:val="Paragrafoelenco"/>
        <w:numPr>
          <w:ilvl w:val="0"/>
          <w:numId w:val="4"/>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in conformità con l’art 137 (2) del Reg. (UE) n. 1303/2013;</w:t>
      </w:r>
    </w:p>
    <w:p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le rettifiche richieste a seguito delle verifiche di gestione o degli audit o di qualsiasi altro controllo siano correttamente rispecchiate nei conti del periodo contabile in questione;</w:t>
      </w:r>
    </w:p>
    <w:p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gli importi ritirati e recuperati nel corso del periodo contabile, gli importi da recuperare al termine del periodo contabile, i recuperi effettuati a norma dell'art. 71 del Reg. (UE) n. 1303/2013 e gli importi non recuperabili presentati nei conti corrispondano agli importi inseriti nei sistemi di contabilità dell’</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 xml:space="preserve"> e siano basati su decisioni assunte dall’</w:t>
      </w:r>
      <w:proofErr w:type="spellStart"/>
      <w:r w:rsidRPr="00E556E6">
        <w:rPr>
          <w:rFonts w:asciiTheme="minorHAnsi" w:hAnsiTheme="minorHAnsi" w:cstheme="minorHAnsi"/>
          <w:color w:val="000000"/>
        </w:rPr>
        <w:t>AdG</w:t>
      </w:r>
      <w:proofErr w:type="spellEnd"/>
      <w:r w:rsidRPr="00E556E6">
        <w:rPr>
          <w:rFonts w:asciiTheme="minorHAnsi" w:hAnsiTheme="minorHAnsi" w:cstheme="minorHAnsi"/>
          <w:color w:val="000000"/>
        </w:rPr>
        <w:t xml:space="preserve"> o dall’</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w:t>
      </w:r>
    </w:p>
    <w:p w:rsidR="007105B9" w:rsidRPr="00E556E6" w:rsidRDefault="007105B9" w:rsidP="005E31C7">
      <w:pPr>
        <w:pStyle w:val="Paragrafoelenco"/>
        <w:numPr>
          <w:ilvl w:val="0"/>
          <w:numId w:val="4"/>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rsidR="00BE49E4" w:rsidRPr="00E556E6" w:rsidRDefault="00E556E6" w:rsidP="00784F62">
      <w:pPr>
        <w:pStyle w:val="Paragrafoelenco"/>
        <w:numPr>
          <w:ilvl w:val="0"/>
          <w:numId w:val="4"/>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lastRenderedPageBreak/>
        <w:t>l'</w:t>
      </w:r>
      <w:proofErr w:type="spellStart"/>
      <w:r>
        <w:rPr>
          <w:rFonts w:asciiTheme="minorHAnsi" w:hAnsiTheme="minorHAnsi" w:cstheme="minorHAnsi"/>
          <w:color w:val="000000"/>
        </w:rPr>
        <w:t>AdC</w:t>
      </w:r>
      <w:proofErr w:type="spellEnd"/>
      <w:r>
        <w:rPr>
          <w:rFonts w:asciiTheme="minorHAnsi" w:hAnsiTheme="minorHAnsi" w:cstheme="minorHAnsi"/>
          <w:color w:val="000000"/>
        </w:rPr>
        <w:t xml:space="preserve"> abbia</w:t>
      </w:r>
      <w:r w:rsidR="007105B9" w:rsidRPr="00E556E6">
        <w:rPr>
          <w:rFonts w:asciiTheme="minorHAnsi" w:hAnsiTheme="minorHAnsi" w:cstheme="minorHAnsi"/>
          <w:color w:val="000000"/>
        </w:rPr>
        <w:t xml:space="preserve"> fornito nell'</w:t>
      </w:r>
      <w:r w:rsidR="00850090">
        <w:rPr>
          <w:rFonts w:asciiTheme="minorHAnsi" w:hAnsiTheme="minorHAnsi" w:cstheme="minorHAnsi"/>
          <w:color w:val="000000"/>
        </w:rPr>
        <w:t>A</w:t>
      </w:r>
      <w:r w:rsidR="007105B9" w:rsidRPr="00E556E6">
        <w:rPr>
          <w:rFonts w:asciiTheme="minorHAnsi" w:hAnsiTheme="minorHAnsi" w:cstheme="minorHAnsi"/>
          <w:color w:val="000000"/>
        </w:rPr>
        <w:t>ppendice 8 una riconciliazione tra l'importo totale delle spese ammissibili registrate nei conti provvisori e l'importo totale nei sistemi contabili dell'</w:t>
      </w:r>
      <w:proofErr w:type="spellStart"/>
      <w:r w:rsidR="007105B9" w:rsidRPr="00E556E6">
        <w:rPr>
          <w:rFonts w:asciiTheme="minorHAnsi" w:hAnsiTheme="minorHAnsi" w:cstheme="minorHAnsi"/>
          <w:color w:val="000000"/>
        </w:rPr>
        <w:t>A</w:t>
      </w:r>
      <w:r w:rsidR="001867B4" w:rsidRPr="00E556E6">
        <w:rPr>
          <w:rFonts w:asciiTheme="minorHAnsi" w:hAnsiTheme="minorHAnsi" w:cstheme="minorHAnsi"/>
          <w:color w:val="000000"/>
        </w:rPr>
        <w:t>d</w:t>
      </w:r>
      <w:r w:rsidR="007105B9" w:rsidRPr="00E556E6">
        <w:rPr>
          <w:rFonts w:asciiTheme="minorHAnsi" w:hAnsiTheme="minorHAnsi" w:cstheme="minorHAnsi"/>
          <w:color w:val="000000"/>
        </w:rPr>
        <w:t>C</w:t>
      </w:r>
      <w:proofErr w:type="spellEnd"/>
      <w:r w:rsidR="007105B9" w:rsidRPr="00E556E6">
        <w:rPr>
          <w:rFonts w:asciiTheme="minorHAnsi" w:hAnsiTheme="minorHAnsi" w:cstheme="minorHAnsi"/>
          <w:color w:val="000000"/>
        </w:rPr>
        <w:t xml:space="preserve"> e le spese (e le relative spese pubbliche) che figurano nelle domande di pagamento presentate alla Commissione per il pertinente periodo contabile</w:t>
      </w:r>
      <w:r w:rsidR="006E11D9" w:rsidRPr="00E556E6">
        <w:rPr>
          <w:rFonts w:asciiTheme="minorHAnsi" w:hAnsiTheme="minorHAnsi" w:cstheme="minorHAnsi"/>
          <w:color w:val="000000"/>
        </w:rPr>
        <w:t>.</w:t>
      </w:r>
    </w:p>
    <w:p w:rsidR="006E11D9" w:rsidRPr="00BE49E4" w:rsidRDefault="00E556E6" w:rsidP="00784F62">
      <w:pPr>
        <w:autoSpaceDE w:val="0"/>
        <w:autoSpaceDN w:val="0"/>
        <w:adjustRightInd w:val="0"/>
        <w:spacing w:after="0" w:line="360" w:lineRule="auto"/>
        <w:rPr>
          <w:rFonts w:asciiTheme="minorHAnsi" w:hAnsiTheme="minorHAnsi" w:cstheme="minorHAnsi"/>
        </w:rPr>
      </w:pPr>
      <w:r>
        <w:rPr>
          <w:rFonts w:asciiTheme="minorHAnsi" w:hAnsiTheme="minorHAnsi" w:cstheme="minorHAnsi"/>
        </w:rPr>
        <w:t xml:space="preserve">A seguito delle suesposte verifiche </w:t>
      </w:r>
      <w:proofErr w:type="spellStart"/>
      <w:r>
        <w:rPr>
          <w:rFonts w:asciiTheme="minorHAnsi" w:hAnsiTheme="minorHAnsi" w:cstheme="minorHAnsi"/>
        </w:rPr>
        <w:t>l</w:t>
      </w:r>
      <w:r w:rsidR="00BE49E4">
        <w:rPr>
          <w:rFonts w:asciiTheme="minorHAnsi" w:hAnsiTheme="minorHAnsi" w:cstheme="minorHAnsi"/>
        </w:rPr>
        <w:t>’AdA</w:t>
      </w:r>
      <w:proofErr w:type="spellEnd"/>
      <w:r w:rsidR="00BE49E4">
        <w:rPr>
          <w:rFonts w:asciiTheme="minorHAnsi" w:hAnsiTheme="minorHAnsi" w:cstheme="minorHAnsi"/>
        </w:rPr>
        <w:t xml:space="preserve"> ha</w:t>
      </w:r>
      <w:r w:rsidR="006E11D9" w:rsidRPr="00BE49E4">
        <w:rPr>
          <w:rFonts w:asciiTheme="minorHAnsi" w:hAnsiTheme="minorHAnsi" w:cstheme="minorHAnsi"/>
        </w:rPr>
        <w:t xml:space="preserve"> potuto appurare quanto segue.</w:t>
      </w:r>
    </w:p>
    <w:p w:rsidR="00C62A54" w:rsidRDefault="00C62A54" w:rsidP="00784F62">
      <w:pPr>
        <w:spacing w:after="0" w:line="360" w:lineRule="auto"/>
        <w:rPr>
          <w:rFonts w:asciiTheme="minorHAnsi" w:hAnsiTheme="minorHAnsi" w:cstheme="minorHAnsi"/>
          <w:color w:val="003399"/>
        </w:rPr>
      </w:pPr>
    </w:p>
    <w:p w:rsidR="00E556E6" w:rsidRPr="002F6394" w:rsidRDefault="00E556E6" w:rsidP="00784F62">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rsidR="00003D55" w:rsidRPr="00D62225" w:rsidRDefault="00D62225" w:rsidP="00784F62">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Descrivere le risultanze dell’Appendice 1</w:t>
      </w:r>
    </w:p>
    <w:p w:rsidR="00055717" w:rsidRDefault="00055717" w:rsidP="00784F62">
      <w:pPr>
        <w:spacing w:after="0" w:line="360" w:lineRule="auto"/>
        <w:jc w:val="both"/>
        <w:rPr>
          <w:rFonts w:asciiTheme="minorHAnsi" w:hAnsiTheme="minorHAnsi" w:cstheme="minorHAnsi"/>
        </w:rPr>
      </w:pPr>
    </w:p>
    <w:p w:rsidR="000526D6" w:rsidRPr="005D3C4F" w:rsidRDefault="002F6394" w:rsidP="00784F62">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t>Appendice 2 – Importi ritirati durante il periodo contabile – art.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2</w:t>
      </w:r>
    </w:p>
    <w:p w:rsidR="00223C1E" w:rsidRDefault="00223C1E" w:rsidP="00784F62">
      <w:pPr>
        <w:spacing w:after="0" w:line="360" w:lineRule="auto"/>
        <w:jc w:val="both"/>
        <w:rPr>
          <w:rFonts w:asciiTheme="minorHAnsi" w:hAnsiTheme="minorHAnsi" w:cstheme="minorHAnsi"/>
        </w:rPr>
      </w:pPr>
    </w:p>
    <w:p w:rsidR="009E2987" w:rsidRPr="00D62225" w:rsidRDefault="009E2987" w:rsidP="00784F62">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t>Appendice 3 - Importi da recuperare alla chiusura del periodo contabile — articolo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3</w:t>
      </w:r>
    </w:p>
    <w:p w:rsidR="00D937AB" w:rsidRPr="00D937AB" w:rsidRDefault="00D937AB" w:rsidP="00784F62">
      <w:pPr>
        <w:spacing w:after="0" w:line="360" w:lineRule="auto"/>
        <w:jc w:val="both"/>
      </w:pPr>
    </w:p>
    <w:p w:rsidR="009E2987" w:rsidRPr="009E2987" w:rsidRDefault="009E2987" w:rsidP="00784F62">
      <w:pPr>
        <w:spacing w:after="0" w:line="360" w:lineRule="auto"/>
        <w:jc w:val="both"/>
        <w:rPr>
          <w:color w:val="003399"/>
        </w:rPr>
      </w:pPr>
      <w:r w:rsidRPr="009E2987">
        <w:rPr>
          <w:color w:val="003399"/>
        </w:rPr>
        <w:t>Appendice 4 - Recuperi effettuati a norma dell'articolo 71 del Regolamento (UE) n. 1303/2013 durante il periodo contabile — articolo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4</w:t>
      </w:r>
    </w:p>
    <w:p w:rsidR="00D937AB" w:rsidRDefault="00D937AB" w:rsidP="00784F62">
      <w:pPr>
        <w:spacing w:after="0" w:line="360" w:lineRule="auto"/>
        <w:jc w:val="both"/>
      </w:pPr>
    </w:p>
    <w:p w:rsidR="00D937AB" w:rsidRPr="00D937AB" w:rsidRDefault="00D937AB" w:rsidP="00784F62">
      <w:pPr>
        <w:spacing w:after="0" w:line="360" w:lineRule="auto"/>
        <w:jc w:val="both"/>
        <w:rPr>
          <w:color w:val="003399"/>
        </w:rPr>
      </w:pPr>
      <w:r w:rsidRPr="00D937AB">
        <w:rPr>
          <w:color w:val="003399"/>
        </w:rPr>
        <w:t>Appendice 5 - Importi irrecuperabili alla chiusura del periodo contabile — articolo 137, paragrafo 1, lettera b),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5</w:t>
      </w:r>
    </w:p>
    <w:p w:rsidR="009E2987" w:rsidRDefault="009E2987" w:rsidP="00784F62">
      <w:pPr>
        <w:spacing w:after="0" w:line="360" w:lineRule="auto"/>
        <w:jc w:val="both"/>
        <w:rPr>
          <w:rFonts w:asciiTheme="minorHAnsi" w:hAnsiTheme="minorHAnsi" w:cstheme="minorHAnsi"/>
          <w:b/>
        </w:rPr>
      </w:pPr>
    </w:p>
    <w:p w:rsidR="008C22BA" w:rsidRPr="00D62225" w:rsidRDefault="002363E4" w:rsidP="00784F62">
      <w:pPr>
        <w:spacing w:after="0" w:line="360" w:lineRule="auto"/>
        <w:jc w:val="both"/>
        <w:rPr>
          <w:color w:val="003399"/>
        </w:rPr>
      </w:pPr>
      <w:r w:rsidRPr="00D62225">
        <w:rPr>
          <w:color w:val="003399"/>
        </w:rPr>
        <w:t>Appendice 6 - Importi dei contributi per programma erogati agli strumenti finanziari a norma dell'articolo 41 del regolamento (UE) n. 1303/2013) (dati cumulativi dall'inizio del programma) — articolo 137, paragrafo 1, lettera c),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lastRenderedPageBreak/>
        <w:t xml:space="preserve">Descrivere le risultanze dell’Appendice </w:t>
      </w:r>
      <w:r>
        <w:rPr>
          <w:rFonts w:asciiTheme="minorHAnsi" w:hAnsiTheme="minorHAnsi" w:cstheme="minorHAnsi"/>
          <w:i/>
          <w:iCs/>
          <w:color w:val="365F91" w:themeColor="accent1" w:themeShade="BF"/>
        </w:rPr>
        <w:t>6</w:t>
      </w:r>
    </w:p>
    <w:p w:rsidR="00D62225" w:rsidRDefault="00D62225" w:rsidP="00784F62">
      <w:pPr>
        <w:spacing w:after="0" w:line="360" w:lineRule="auto"/>
        <w:jc w:val="both"/>
      </w:pPr>
    </w:p>
    <w:p w:rsidR="00D62225" w:rsidRDefault="00D62225" w:rsidP="00784F62">
      <w:pPr>
        <w:spacing w:after="0" w:line="360" w:lineRule="auto"/>
        <w:jc w:val="both"/>
      </w:pPr>
    </w:p>
    <w:p w:rsidR="00D62225" w:rsidRDefault="00D62225" w:rsidP="00784F62">
      <w:pPr>
        <w:spacing w:after="0" w:line="360" w:lineRule="auto"/>
        <w:jc w:val="both"/>
      </w:pPr>
    </w:p>
    <w:p w:rsidR="002F6394" w:rsidRDefault="002F6394" w:rsidP="00784F62">
      <w:pPr>
        <w:spacing w:after="0" w:line="360" w:lineRule="auto"/>
        <w:jc w:val="both"/>
        <w:rPr>
          <w:rFonts w:asciiTheme="minorHAnsi" w:hAnsiTheme="minorHAnsi" w:cstheme="minorHAnsi"/>
        </w:rPr>
      </w:pPr>
    </w:p>
    <w:p w:rsidR="005B6524" w:rsidRPr="00D62225" w:rsidRDefault="00CA5AA8" w:rsidP="00784F62">
      <w:pPr>
        <w:spacing w:after="0" w:line="360" w:lineRule="auto"/>
        <w:jc w:val="both"/>
        <w:rPr>
          <w:color w:val="003399"/>
        </w:rPr>
      </w:pPr>
      <w:r w:rsidRPr="00D62225">
        <w:rPr>
          <w:color w:val="003399"/>
        </w:rPr>
        <w:t>Appendice 7</w:t>
      </w:r>
      <w:r w:rsidR="005B6524" w:rsidRPr="00D62225">
        <w:rPr>
          <w:color w:val="003399"/>
        </w:rPr>
        <w:t xml:space="preserve"> - Anticipi versati nel quadro di aiuti di Stato a norma dell'articolo 131, paragrafo 5, del regolamento (UE) n. 1303/2013 (dati cumulativi dall'inizio del programma) — articolo 137, paragrafo 1, lettera c),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7</w:t>
      </w:r>
    </w:p>
    <w:p w:rsidR="008C22BA" w:rsidRDefault="008C22BA" w:rsidP="00784F62">
      <w:pPr>
        <w:spacing w:after="0" w:line="360" w:lineRule="auto"/>
        <w:rPr>
          <w:rFonts w:asciiTheme="minorHAnsi" w:hAnsiTheme="minorHAnsi" w:cstheme="minorHAnsi"/>
        </w:rPr>
      </w:pPr>
    </w:p>
    <w:p w:rsidR="00414038" w:rsidRDefault="00414038" w:rsidP="00784F62">
      <w:pPr>
        <w:spacing w:after="0" w:line="360" w:lineRule="auto"/>
        <w:rPr>
          <w:rFonts w:asciiTheme="minorHAnsi" w:hAnsiTheme="minorHAnsi" w:cstheme="minorHAnsi"/>
        </w:rPr>
      </w:pPr>
    </w:p>
    <w:p w:rsidR="00AA2863" w:rsidRPr="00D62225" w:rsidRDefault="00AA2863" w:rsidP="00784F62">
      <w:pPr>
        <w:spacing w:after="0" w:line="360" w:lineRule="auto"/>
        <w:rPr>
          <w:color w:val="003399"/>
        </w:rPr>
      </w:pPr>
      <w:r w:rsidRPr="00D62225">
        <w:rPr>
          <w:color w:val="003399"/>
        </w:rPr>
        <w:t>Appendice 8 - Riconciliazione delle spese — articolo 137, paragrafo 1, lettera d), del regolamento (UE) n. 1303/2013</w:t>
      </w:r>
    </w:p>
    <w:p w:rsidR="00D62225" w:rsidRPr="00D62225" w:rsidRDefault="00D62225" w:rsidP="00D62225">
      <w:pPr>
        <w:spacing w:after="0" w:line="360" w:lineRule="auto"/>
        <w:jc w:val="both"/>
        <w:rPr>
          <w:rFonts w:asciiTheme="minorHAnsi" w:hAnsiTheme="minorHAnsi" w:cstheme="minorHAnsi"/>
          <w:i/>
          <w:iCs/>
          <w:color w:val="365F91" w:themeColor="accent1" w:themeShade="BF"/>
        </w:rPr>
      </w:pPr>
      <w:r w:rsidRPr="00D62225">
        <w:rPr>
          <w:rFonts w:asciiTheme="minorHAnsi" w:hAnsiTheme="minorHAnsi" w:cstheme="minorHAnsi"/>
          <w:i/>
          <w:iCs/>
          <w:color w:val="365F91" w:themeColor="accent1" w:themeShade="BF"/>
        </w:rPr>
        <w:t xml:space="preserve">Descrivere le risultanze dell’Appendice </w:t>
      </w:r>
      <w:r>
        <w:rPr>
          <w:rFonts w:asciiTheme="minorHAnsi" w:hAnsiTheme="minorHAnsi" w:cstheme="minorHAnsi"/>
          <w:i/>
          <w:iCs/>
          <w:color w:val="365F91" w:themeColor="accent1" w:themeShade="BF"/>
        </w:rPr>
        <w:t>8</w:t>
      </w:r>
    </w:p>
    <w:p w:rsidR="00D62225" w:rsidRDefault="00D62225" w:rsidP="00D62225">
      <w:pPr>
        <w:spacing w:after="0" w:line="360" w:lineRule="auto"/>
        <w:rPr>
          <w:rFonts w:asciiTheme="minorHAnsi" w:hAnsiTheme="minorHAnsi" w:cstheme="minorHAnsi"/>
        </w:rPr>
      </w:pPr>
    </w:p>
    <w:p w:rsidR="008C22BA" w:rsidRPr="008C22BA" w:rsidRDefault="008C22BA" w:rsidP="00784F62">
      <w:pPr>
        <w:spacing w:after="0" w:line="360" w:lineRule="auto"/>
        <w:rPr>
          <w:rFonts w:asciiTheme="minorHAnsi" w:hAnsiTheme="minorHAnsi" w:cstheme="minorHAnsi"/>
        </w:rPr>
      </w:pPr>
    </w:p>
    <w:p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5" w:name="_Toc38623459"/>
      <w:r w:rsidRPr="008D6E01">
        <w:rPr>
          <w:rFonts w:asciiTheme="minorHAnsi" w:hAnsiTheme="minorHAnsi" w:cstheme="minorHAnsi"/>
          <w:b/>
          <w:caps/>
          <w:color w:val="002060"/>
          <w:sz w:val="22"/>
          <w:szCs w:val="22"/>
        </w:rPr>
        <w:t>Osservazioni e Raccomandazioni</w:t>
      </w:r>
      <w:bookmarkEnd w:id="15"/>
    </w:p>
    <w:p w:rsidR="00D62225" w:rsidRDefault="00D62225" w:rsidP="00784F62">
      <w:pPr>
        <w:spacing w:after="0" w:line="360" w:lineRule="auto"/>
        <w:jc w:val="both"/>
        <w:rPr>
          <w:rFonts w:asciiTheme="minorHAnsi" w:hAnsiTheme="minorHAnsi" w:cstheme="minorHAnsi"/>
        </w:rPr>
      </w:pPr>
      <w:r w:rsidRPr="00D62225">
        <w:rPr>
          <w:rFonts w:asciiTheme="minorHAnsi" w:hAnsiTheme="minorHAnsi" w:cstheme="minorHAnsi"/>
          <w:i/>
          <w:iCs/>
          <w:color w:val="365F91" w:themeColor="accent1" w:themeShade="BF"/>
        </w:rPr>
        <w:t>Indicare se i conti sono o men</w:t>
      </w:r>
      <w:r w:rsidR="00850090">
        <w:rPr>
          <w:rFonts w:asciiTheme="minorHAnsi" w:hAnsiTheme="minorHAnsi" w:cstheme="minorHAnsi"/>
          <w:i/>
          <w:iCs/>
          <w:color w:val="365F91" w:themeColor="accent1" w:themeShade="BF"/>
        </w:rPr>
        <w:t>o</w:t>
      </w:r>
      <w:r w:rsidRPr="00D62225">
        <w:rPr>
          <w:rFonts w:asciiTheme="minorHAnsi" w:hAnsiTheme="minorHAnsi" w:cstheme="minorHAnsi"/>
          <w:i/>
          <w:iCs/>
          <w:color w:val="365F91" w:themeColor="accent1" w:themeShade="BF"/>
        </w:rPr>
        <w:t xml:space="preserve"> corretti in conformità nel rispetto di quanto previsto dall'art. 137 del Reg. (UE) n. 1303/2013</w:t>
      </w:r>
      <w:r w:rsidR="00850090">
        <w:rPr>
          <w:rFonts w:asciiTheme="minorHAnsi" w:hAnsiTheme="minorHAnsi" w:cstheme="minorHAnsi"/>
          <w:i/>
          <w:iCs/>
          <w:color w:val="365F91" w:themeColor="accent1" w:themeShade="BF"/>
        </w:rPr>
        <w:t>, indicare altresì osservazioni e relative raccomandazioni.</w:t>
      </w:r>
    </w:p>
    <w:p w:rsidR="00182952" w:rsidRPr="008D6E01" w:rsidRDefault="00182952" w:rsidP="00856ADE">
      <w:pPr>
        <w:spacing w:line="360" w:lineRule="auto"/>
        <w:jc w:val="both"/>
        <w:rPr>
          <w:rFonts w:asciiTheme="minorHAnsi" w:hAnsiTheme="minorHAnsi" w:cstheme="minorHAnsi"/>
        </w:rPr>
      </w:pPr>
    </w:p>
    <w:p w:rsidR="00182952" w:rsidRPr="008D6E01" w:rsidRDefault="00182952" w:rsidP="00784F62">
      <w:pPr>
        <w:pStyle w:val="Titolo1"/>
        <w:numPr>
          <w:ilvl w:val="0"/>
          <w:numId w:val="24"/>
        </w:numPr>
        <w:spacing w:before="0" w:line="360" w:lineRule="auto"/>
        <w:ind w:left="284"/>
        <w:rPr>
          <w:rFonts w:asciiTheme="minorHAnsi" w:hAnsiTheme="minorHAnsi" w:cstheme="minorHAnsi"/>
          <w:b/>
          <w:caps/>
          <w:color w:val="002060"/>
          <w:sz w:val="22"/>
          <w:szCs w:val="22"/>
        </w:rPr>
      </w:pPr>
      <w:bookmarkStart w:id="16" w:name="_Toc2361370"/>
      <w:bookmarkStart w:id="17" w:name="_Toc38623460"/>
      <w:r w:rsidRPr="008D6E01">
        <w:rPr>
          <w:rFonts w:asciiTheme="minorHAnsi" w:hAnsiTheme="minorHAnsi" w:cstheme="minorHAnsi"/>
          <w:b/>
          <w:caps/>
          <w:color w:val="002060"/>
          <w:sz w:val="22"/>
          <w:szCs w:val="22"/>
        </w:rPr>
        <w:t>Conclusioni</w:t>
      </w:r>
      <w:bookmarkEnd w:id="16"/>
      <w:r w:rsidR="000D4B20">
        <w:rPr>
          <w:rFonts w:asciiTheme="minorHAnsi" w:hAnsiTheme="minorHAnsi" w:cstheme="minorHAnsi"/>
          <w:b/>
          <w:caps/>
          <w:color w:val="002060"/>
          <w:sz w:val="22"/>
          <w:szCs w:val="22"/>
        </w:rPr>
        <w:t xml:space="preserve"> E PARERI</w:t>
      </w:r>
      <w:bookmarkEnd w:id="17"/>
    </w:p>
    <w:p w:rsidR="00D62225" w:rsidRPr="00D62225" w:rsidRDefault="00D62225" w:rsidP="00784F62">
      <w:pPr>
        <w:autoSpaceDE w:val="0"/>
        <w:autoSpaceDN w:val="0"/>
        <w:adjustRightInd w:val="0"/>
        <w:spacing w:after="0" w:line="360" w:lineRule="auto"/>
        <w:jc w:val="both"/>
        <w:rPr>
          <w:rFonts w:asciiTheme="minorHAnsi" w:hAnsiTheme="minorHAnsi" w:cstheme="minorHAnsi"/>
          <w:bCs/>
          <w:i/>
          <w:iCs/>
          <w:color w:val="365F91" w:themeColor="accent1" w:themeShade="BF"/>
        </w:rPr>
      </w:pPr>
      <w:r w:rsidRPr="00D62225">
        <w:rPr>
          <w:rFonts w:asciiTheme="minorHAnsi" w:hAnsiTheme="minorHAnsi" w:cstheme="minorHAnsi"/>
          <w:bCs/>
          <w:i/>
          <w:iCs/>
          <w:color w:val="365F91" w:themeColor="accent1" w:themeShade="BF"/>
        </w:rPr>
        <w:t xml:space="preserve">Indicare se </w:t>
      </w:r>
      <w:proofErr w:type="spellStart"/>
      <w:r w:rsidRPr="00D62225">
        <w:rPr>
          <w:rFonts w:asciiTheme="minorHAnsi" w:hAnsiTheme="minorHAnsi" w:cstheme="minorHAnsi"/>
          <w:bCs/>
          <w:i/>
          <w:iCs/>
          <w:color w:val="365F91" w:themeColor="accent1" w:themeShade="BF"/>
        </w:rPr>
        <w:t>l’AdA</w:t>
      </w:r>
      <w:proofErr w:type="spellEnd"/>
      <w:r w:rsidRPr="00D62225">
        <w:rPr>
          <w:rFonts w:asciiTheme="minorHAnsi" w:hAnsiTheme="minorHAnsi" w:cstheme="minorHAnsi"/>
          <w:bCs/>
          <w:i/>
          <w:iCs/>
          <w:color w:val="365F91" w:themeColor="accent1" w:themeShade="BF"/>
        </w:rPr>
        <w:t xml:space="preserve"> a valle delle attività di audit descritte nel presente rapporto, ha ottenuto una concreta garanzia circa l’affidabilità, completezza, accuratezza dei conti</w:t>
      </w:r>
    </w:p>
    <w:p w:rsidR="00D62225" w:rsidRDefault="00D62225" w:rsidP="00784F62">
      <w:pPr>
        <w:autoSpaceDE w:val="0"/>
        <w:autoSpaceDN w:val="0"/>
        <w:adjustRightInd w:val="0"/>
        <w:spacing w:after="0" w:line="360" w:lineRule="auto"/>
        <w:jc w:val="both"/>
        <w:rPr>
          <w:rFonts w:asciiTheme="minorHAnsi" w:hAnsiTheme="minorHAnsi" w:cstheme="minorHAnsi"/>
          <w:bCs/>
        </w:rPr>
      </w:pPr>
    </w:p>
    <w:p w:rsidR="00850090" w:rsidRDefault="00850090" w:rsidP="00850090">
      <w:pPr>
        <w:spacing w:after="0" w:line="360" w:lineRule="auto"/>
        <w:jc w:val="both"/>
        <w:rPr>
          <w:rFonts w:asciiTheme="minorHAnsi" w:hAnsiTheme="minorHAnsi" w:cstheme="minorHAnsi"/>
        </w:rPr>
      </w:pPr>
      <w:r w:rsidRPr="008D6E01">
        <w:rPr>
          <w:rFonts w:asciiTheme="minorHAnsi" w:hAnsiTheme="minorHAnsi" w:cstheme="minorHAnsi"/>
        </w:rPr>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rsidR="00182952" w:rsidRPr="008D6E01" w:rsidRDefault="00182952" w:rsidP="00784F62">
      <w:pPr>
        <w:autoSpaceDE w:val="0"/>
        <w:autoSpaceDN w:val="0"/>
        <w:adjustRightInd w:val="0"/>
        <w:spacing w:after="0" w:line="360" w:lineRule="auto"/>
        <w:jc w:val="both"/>
        <w:rPr>
          <w:rFonts w:asciiTheme="minorHAnsi" w:hAnsiTheme="minorHAnsi" w:cstheme="minorHAnsi"/>
        </w:rPr>
      </w:pPr>
      <w:r w:rsidRPr="008D6E01">
        <w:rPr>
          <w:rFonts w:asciiTheme="minorHAnsi" w:hAnsiTheme="minorHAnsi" w:cstheme="minorHAnsi"/>
          <w:bCs/>
        </w:rPr>
        <w:t>La Scrivente Autorità, a valle delle attività di audit descritte nel presente rapporto, ha ottenuto una concreta garanzia circa l’affidabilità, com</w:t>
      </w:r>
      <w:r w:rsidR="005E3B03">
        <w:rPr>
          <w:rFonts w:asciiTheme="minorHAnsi" w:hAnsiTheme="minorHAnsi" w:cstheme="minorHAnsi"/>
          <w:bCs/>
        </w:rPr>
        <w:t xml:space="preserve">pletezza, accuratezza dei conti. </w:t>
      </w:r>
      <w:r w:rsidRPr="008D6E01">
        <w:rPr>
          <w:rFonts w:asciiTheme="minorHAnsi" w:hAnsiTheme="minorHAnsi" w:cstheme="minorHAnsi"/>
          <w:bCs/>
        </w:rPr>
        <w:t xml:space="preserve"> </w:t>
      </w:r>
    </w:p>
    <w:p w:rsidR="00182952" w:rsidRDefault="00182952" w:rsidP="00B462F4">
      <w:pPr>
        <w:spacing w:line="240" w:lineRule="auto"/>
        <w:rPr>
          <w:rFonts w:asciiTheme="minorHAnsi" w:hAnsiTheme="minorHAnsi" w:cstheme="minorHAnsi"/>
          <w:b/>
          <w:bCs/>
        </w:rPr>
      </w:pPr>
    </w:p>
    <w:p w:rsidR="00182952" w:rsidRPr="008D6E01" w:rsidRDefault="00182952" w:rsidP="00B462F4">
      <w:pPr>
        <w:spacing w:line="240" w:lineRule="auto"/>
        <w:rPr>
          <w:rFonts w:asciiTheme="minorHAnsi" w:hAnsiTheme="minorHAnsi" w:cstheme="minorHAnsi"/>
          <w:b/>
          <w:bCs/>
        </w:rPr>
      </w:pPr>
      <w:r w:rsidRPr="008D6E01">
        <w:rPr>
          <w:rFonts w:asciiTheme="minorHAnsi" w:hAnsiTheme="minorHAnsi" w:cstheme="minorHAnsi"/>
          <w:b/>
          <w:bCs/>
        </w:rPr>
        <w:t xml:space="preserve">Firma dell’Autorità di Audit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7"/>
        <w:gridCol w:w="4431"/>
      </w:tblGrid>
      <w:tr w:rsidR="00182952" w:rsidRPr="008D6E01" w:rsidTr="00583F7F">
        <w:tc>
          <w:tcPr>
            <w:tcW w:w="2665" w:type="pct"/>
          </w:tcPr>
          <w:p w:rsidR="00182952" w:rsidRPr="008D6E01" w:rsidRDefault="00454F8E" w:rsidP="00756BCD">
            <w:pPr>
              <w:spacing w:after="0" w:line="240" w:lineRule="auto"/>
              <w:rPr>
                <w:rFonts w:asciiTheme="minorHAnsi" w:hAnsiTheme="minorHAnsi" w:cstheme="minorHAnsi"/>
                <w:b/>
                <w:bCs/>
              </w:rPr>
            </w:pPr>
            <w:r>
              <w:rPr>
                <w:rFonts w:asciiTheme="minorHAnsi" w:hAnsiTheme="minorHAnsi" w:cstheme="minorHAnsi"/>
                <w:b/>
                <w:bCs/>
              </w:rPr>
              <w:t xml:space="preserve">f.to </w:t>
            </w:r>
            <w:r w:rsidR="00182952" w:rsidRPr="008D6E01">
              <w:rPr>
                <w:rFonts w:asciiTheme="minorHAnsi" w:hAnsiTheme="minorHAnsi" w:cstheme="minorHAnsi"/>
                <w:b/>
                <w:bCs/>
              </w:rPr>
              <w:t>il Responsabile</w:t>
            </w:r>
          </w:p>
        </w:tc>
        <w:tc>
          <w:tcPr>
            <w:tcW w:w="2335" w:type="pct"/>
          </w:tcPr>
          <w:p w:rsidR="00182952" w:rsidRDefault="00454F8E" w:rsidP="00427B1D">
            <w:pPr>
              <w:spacing w:after="0" w:line="240" w:lineRule="auto"/>
              <w:rPr>
                <w:rFonts w:asciiTheme="minorHAnsi" w:hAnsiTheme="minorHAnsi" w:cstheme="minorHAnsi"/>
                <w:b/>
                <w:bCs/>
              </w:rPr>
            </w:pPr>
            <w:r>
              <w:rPr>
                <w:rFonts w:asciiTheme="minorHAnsi" w:hAnsiTheme="minorHAnsi" w:cstheme="minorHAnsi"/>
                <w:b/>
                <w:bCs/>
              </w:rPr>
              <w:t xml:space="preserve">Data, </w:t>
            </w:r>
            <w:r w:rsidR="000E53C0">
              <w:rPr>
                <w:rFonts w:asciiTheme="minorHAnsi" w:hAnsiTheme="minorHAnsi" w:cstheme="minorHAnsi"/>
                <w:b/>
                <w:bCs/>
              </w:rPr>
              <w:t>___ / __ / ____</w:t>
            </w:r>
          </w:p>
          <w:p w:rsidR="00583F7F" w:rsidRPr="008D6E01" w:rsidRDefault="00583F7F" w:rsidP="00427B1D">
            <w:pPr>
              <w:spacing w:after="0" w:line="240" w:lineRule="auto"/>
              <w:rPr>
                <w:rFonts w:asciiTheme="minorHAnsi" w:hAnsiTheme="minorHAnsi" w:cstheme="minorHAnsi"/>
                <w:b/>
                <w:bCs/>
              </w:rPr>
            </w:pPr>
          </w:p>
        </w:tc>
      </w:tr>
    </w:tbl>
    <w:p w:rsidR="00182952" w:rsidRPr="008D6E01" w:rsidRDefault="00182952" w:rsidP="00B462F4">
      <w:pPr>
        <w:shd w:val="clear" w:color="auto" w:fill="FFFFFF"/>
        <w:rPr>
          <w:rFonts w:asciiTheme="minorHAnsi" w:hAnsiTheme="minorHAnsi" w:cstheme="minorHAnsi"/>
          <w:b/>
        </w:rPr>
      </w:pPr>
    </w:p>
    <w:sectPr w:rsidR="00182952" w:rsidRPr="008D6E01"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63FC" w:rsidRDefault="003063FC" w:rsidP="000D5AE0">
      <w:pPr>
        <w:spacing w:after="0" w:line="240" w:lineRule="auto"/>
      </w:pPr>
      <w:r>
        <w:separator/>
      </w:r>
    </w:p>
  </w:endnote>
  <w:endnote w:type="continuationSeparator" w:id="0">
    <w:p w:rsidR="003063FC" w:rsidRDefault="003063FC"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AA9" w:rsidRDefault="00401AA9" w:rsidP="00401AA9">
    <w:pPr>
      <w:pStyle w:val="Pidipagina"/>
      <w:rPr>
        <w:rFonts w:cs="Tahoma"/>
        <w:bCs/>
        <w:snapToGrid w:val="0"/>
        <w:color w:val="000000"/>
        <w:sz w:val="16"/>
        <w:szCs w:val="16"/>
      </w:rPr>
    </w:pPr>
  </w:p>
  <w:p w:rsidR="00401AA9" w:rsidRDefault="00401AA9" w:rsidP="00401AA9">
    <w:pPr>
      <w:pStyle w:val="Pidipagina"/>
      <w:jc w:val="right"/>
      <w:rPr>
        <w:rFonts w:cs="Tahoma"/>
        <w:bCs/>
        <w:snapToGrid w:val="0"/>
        <w:color w:val="000000"/>
        <w:sz w:val="16"/>
        <w:szCs w:val="16"/>
      </w:rPr>
    </w:pPr>
    <w:r>
      <w:rPr>
        <w:noProof/>
        <w:lang w:eastAsia="it-IT"/>
      </w:rPr>
      <w:drawing>
        <wp:inline distT="0" distB="0" distL="0" distR="0" wp14:anchorId="1B3082B8" wp14:editId="2F1389D6">
          <wp:extent cx="5400675" cy="797878"/>
          <wp:effectExtent l="0" t="0" r="0" b="2540"/>
          <wp:docPr id="5" name="Immagine 5"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p w:rsidR="00401AA9" w:rsidRPr="00B648FA" w:rsidRDefault="00850090" w:rsidP="000D5AE0">
    <w:pPr>
      <w:pStyle w:val="Pidipagina"/>
      <w:jc w:val="right"/>
      <w:rPr>
        <w:sz w:val="16"/>
        <w:szCs w:val="16"/>
      </w:rPr>
    </w:pPr>
    <w:r>
      <w:rPr>
        <w:rFonts w:cs="Tahoma"/>
        <w:bCs/>
        <w:snapToGrid w:val="0"/>
        <w:color w:val="000000"/>
        <w:sz w:val="16"/>
        <w:szCs w:val="16"/>
      </w:rPr>
      <w:t xml:space="preserve">Rapporto </w:t>
    </w:r>
    <w:r w:rsidR="00E7138F">
      <w:rPr>
        <w:rFonts w:cs="Tahoma"/>
        <w:bCs/>
        <w:snapToGrid w:val="0"/>
        <w:color w:val="000000"/>
        <w:sz w:val="16"/>
        <w:szCs w:val="16"/>
      </w:rPr>
      <w:t>Audit dei Conti – PON SPAO</w:t>
    </w:r>
    <w:r w:rsidR="00401AA9" w:rsidRPr="00B648FA">
      <w:rPr>
        <w:sz w:val="16"/>
        <w:szCs w:val="16"/>
      </w:rPr>
      <w:t xml:space="preserve"> |</w:t>
    </w:r>
    <w:r w:rsidR="00401AA9" w:rsidRPr="00B648FA">
      <w:rPr>
        <w:sz w:val="16"/>
        <w:szCs w:val="16"/>
      </w:rPr>
      <w:fldChar w:fldCharType="begin"/>
    </w:r>
    <w:r w:rsidR="00401AA9" w:rsidRPr="00B648FA">
      <w:rPr>
        <w:sz w:val="16"/>
        <w:szCs w:val="16"/>
      </w:rPr>
      <w:instrText>PAGE   \* MERGEFORMAT</w:instrText>
    </w:r>
    <w:r w:rsidR="00401AA9" w:rsidRPr="00B648FA">
      <w:rPr>
        <w:sz w:val="16"/>
        <w:szCs w:val="16"/>
      </w:rPr>
      <w:fldChar w:fldCharType="separate"/>
    </w:r>
    <w:r w:rsidR="00F416F1">
      <w:rPr>
        <w:noProof/>
        <w:sz w:val="16"/>
        <w:szCs w:val="16"/>
      </w:rPr>
      <w:t>3</w:t>
    </w:r>
    <w:r w:rsidR="00401AA9" w:rsidRPr="00B648FA">
      <w:rPr>
        <w:sz w:val="16"/>
        <w:szCs w:val="16"/>
      </w:rPr>
      <w:fldChar w:fldCharType="end"/>
    </w:r>
  </w:p>
  <w:p w:rsidR="00401AA9" w:rsidRDefault="00401A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AA9" w:rsidRDefault="00401AA9" w:rsidP="00401AA9">
    <w:pPr>
      <w:pStyle w:val="Pidipagina"/>
      <w:jc w:val="center"/>
    </w:pPr>
    <w:r>
      <w:rPr>
        <w:noProof/>
        <w:lang w:eastAsia="it-IT"/>
      </w:rPr>
      <w:drawing>
        <wp:inline distT="0" distB="0" distL="0" distR="0" wp14:anchorId="1B3082B8" wp14:editId="2F1389D6">
          <wp:extent cx="5400675" cy="797878"/>
          <wp:effectExtent l="0" t="0" r="0" b="2540"/>
          <wp:docPr id="17" name="Immagine 17"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rmata 2020-04-05 alle 10.53.53.png"/>
                  <pic:cNvPicPr/>
                </pic:nvPicPr>
                <pic:blipFill>
                  <a:blip r:embed="rId1">
                    <a:extLst>
                      <a:ext uri="{28A0092B-C50C-407E-A947-70E740481C1C}">
                        <a14:useLocalDpi xmlns:a14="http://schemas.microsoft.com/office/drawing/2010/main" val="0"/>
                      </a:ext>
                    </a:extLst>
                  </a:blip>
                  <a:stretch>
                    <a:fillRect/>
                  </a:stretch>
                </pic:blipFill>
                <pic:spPr>
                  <a:xfrm>
                    <a:off x="0" y="0"/>
                    <a:ext cx="5400675" cy="797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63FC" w:rsidRDefault="003063FC" w:rsidP="000D5AE0">
      <w:pPr>
        <w:spacing w:after="0" w:line="240" w:lineRule="auto"/>
      </w:pPr>
      <w:r>
        <w:separator/>
      </w:r>
    </w:p>
  </w:footnote>
  <w:footnote w:type="continuationSeparator" w:id="0">
    <w:p w:rsidR="003063FC" w:rsidRDefault="003063FC"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064A" w:rsidRDefault="00E7138F" w:rsidP="0054064A">
    <w:r>
      <w:rPr>
        <w:noProof/>
        <w:lang w:eastAsia="it-IT"/>
      </w:rPr>
      <w:drawing>
        <wp:inline distT="0" distB="0" distL="0" distR="0" wp14:anchorId="1E9D5EBC" wp14:editId="16482073">
          <wp:extent cx="6029325" cy="819150"/>
          <wp:effectExtent l="0" t="0" r="0" b="0"/>
          <wp:docPr id="3"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rotWithShape="1">
                  <a:blip r:embed="rId1" cstate="print">
                    <a:extLst>
                      <a:ext uri="{28A0092B-C50C-407E-A947-70E740481C1C}">
                        <a14:useLocalDpi xmlns:a14="http://schemas.microsoft.com/office/drawing/2010/main" val="0"/>
                      </a:ext>
                    </a:extLst>
                  </a:blip>
                  <a:srcRect t="54308"/>
                  <a:stretch/>
                </pic:blipFill>
                <pic:spPr bwMode="auto">
                  <a:xfrm>
                    <a:off x="0" y="0"/>
                    <a:ext cx="6029325" cy="819150"/>
                  </a:xfrm>
                  <a:prstGeom prst="rect">
                    <a:avLst/>
                  </a:prstGeom>
                  <a:noFill/>
                  <a:ln>
                    <a:noFill/>
                  </a:ln>
                </pic:spPr>
              </pic:pic>
            </a:graphicData>
          </a:graphic>
        </wp:inline>
      </w:drawing>
    </w:r>
  </w:p>
  <w:p w:rsidR="00401AA9" w:rsidRDefault="00401AA9" w:rsidP="00401AA9">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AA9" w:rsidRPr="0054064A" w:rsidRDefault="00E7138F" w:rsidP="0054064A">
    <w:pPr>
      <w:pStyle w:val="Intestazione"/>
    </w:pPr>
    <w:r>
      <w:rPr>
        <w:noProof/>
        <w:lang w:eastAsia="it-IT"/>
      </w:rPr>
      <w:drawing>
        <wp:inline distT="0" distB="0" distL="0" distR="0" wp14:anchorId="1E9D5EBC" wp14:editId="16482073">
          <wp:extent cx="6029325" cy="819150"/>
          <wp:effectExtent l="0" t="0" r="0" b="0"/>
          <wp:docPr id="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rotWithShape="1">
                  <a:blip r:embed="rId1" cstate="print">
                    <a:extLst>
                      <a:ext uri="{28A0092B-C50C-407E-A947-70E740481C1C}">
                        <a14:useLocalDpi xmlns:a14="http://schemas.microsoft.com/office/drawing/2010/main" val="0"/>
                      </a:ext>
                    </a:extLst>
                  </a:blip>
                  <a:srcRect t="54308"/>
                  <a:stretch/>
                </pic:blipFill>
                <pic:spPr bwMode="auto">
                  <a:xfrm>
                    <a:off x="0" y="0"/>
                    <a:ext cx="602932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0D08"/>
    <w:multiLevelType w:val="hybridMultilevel"/>
    <w:tmpl w:val="057CA964"/>
    <w:lvl w:ilvl="0" w:tplc="4FDC3F04">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15C4B"/>
    <w:multiLevelType w:val="multilevel"/>
    <w:tmpl w:val="6A2484F6"/>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D94937"/>
    <w:multiLevelType w:val="hybridMultilevel"/>
    <w:tmpl w:val="2EB2F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825D1F"/>
    <w:multiLevelType w:val="hybridMultilevel"/>
    <w:tmpl w:val="99365568"/>
    <w:lvl w:ilvl="0" w:tplc="01A2FC6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1465DE"/>
    <w:multiLevelType w:val="hybridMultilevel"/>
    <w:tmpl w:val="51467A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D13D35"/>
    <w:multiLevelType w:val="hybridMultilevel"/>
    <w:tmpl w:val="9DE6319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FE571B"/>
    <w:multiLevelType w:val="hybridMultilevel"/>
    <w:tmpl w:val="BB9CD9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E1870"/>
    <w:multiLevelType w:val="hybridMultilevel"/>
    <w:tmpl w:val="7E54C7D0"/>
    <w:lvl w:ilvl="0" w:tplc="04100013">
      <w:start w:val="1"/>
      <w:numFmt w:val="upperRoman"/>
      <w:lvlText w:val="%1."/>
      <w:lvlJc w:val="righ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2" w15:restartNumberingAfterBreak="0">
    <w:nsid w:val="3B08612B"/>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184CA4"/>
    <w:multiLevelType w:val="hybridMultilevel"/>
    <w:tmpl w:val="F0E296A2"/>
    <w:lvl w:ilvl="0" w:tplc="39A84D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1E298F"/>
    <w:multiLevelType w:val="multilevel"/>
    <w:tmpl w:val="8D7A002E"/>
    <w:lvl w:ilvl="0">
      <w:start w:val="1"/>
      <w:numFmt w:val="decimal"/>
      <w:lvlText w:val="%1"/>
      <w:lvlJc w:val="left"/>
      <w:pPr>
        <w:ind w:left="375" w:hanging="375"/>
      </w:pPr>
      <w:rPr>
        <w:rFonts w:cs="Times New Roman" w:hint="default"/>
      </w:rPr>
    </w:lvl>
    <w:lvl w:ilvl="1">
      <w:start w:val="1"/>
      <w:numFmt w:val="decimal"/>
      <w:pStyle w:val="Titolo2"/>
      <w:lvlText w:val="%1.%2"/>
      <w:lvlJc w:val="left"/>
      <w:pPr>
        <w:ind w:left="3865" w:hanging="3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7F6741E"/>
    <w:multiLevelType w:val="multilevel"/>
    <w:tmpl w:val="C712861E"/>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DF2376"/>
    <w:multiLevelType w:val="hybridMultilevel"/>
    <w:tmpl w:val="531494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62231F01"/>
    <w:multiLevelType w:val="hybridMultilevel"/>
    <w:tmpl w:val="60C01C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8027185"/>
    <w:multiLevelType w:val="hybridMultilevel"/>
    <w:tmpl w:val="DB587FA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57551D"/>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84E07EC"/>
    <w:multiLevelType w:val="hybridMultilevel"/>
    <w:tmpl w:val="9B84B7E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6"/>
  </w:num>
  <w:num w:numId="4">
    <w:abstractNumId w:val="10"/>
  </w:num>
  <w:num w:numId="5">
    <w:abstractNumId w:val="16"/>
  </w:num>
  <w:num w:numId="6">
    <w:abstractNumId w:val="26"/>
  </w:num>
  <w:num w:numId="7">
    <w:abstractNumId w:val="18"/>
  </w:num>
  <w:num w:numId="8">
    <w:abstractNumId w:val="3"/>
  </w:num>
  <w:num w:numId="9">
    <w:abstractNumId w:val="15"/>
  </w:num>
  <w:num w:numId="10">
    <w:abstractNumId w:val="17"/>
  </w:num>
  <w:num w:numId="11">
    <w:abstractNumId w:val="20"/>
  </w:num>
  <w:num w:numId="12">
    <w:abstractNumId w:val="22"/>
  </w:num>
  <w:num w:numId="13">
    <w:abstractNumId w:val="19"/>
  </w:num>
  <w:num w:numId="14">
    <w:abstractNumId w:val="0"/>
  </w:num>
  <w:num w:numId="15">
    <w:abstractNumId w:val="14"/>
  </w:num>
  <w:num w:numId="16">
    <w:abstractNumId w:val="12"/>
  </w:num>
  <w:num w:numId="17">
    <w:abstractNumId w:val="23"/>
  </w:num>
  <w:num w:numId="18">
    <w:abstractNumId w:val="4"/>
  </w:num>
  <w:num w:numId="19">
    <w:abstractNumId w:val="7"/>
  </w:num>
  <w:num w:numId="20">
    <w:abstractNumId w:val="11"/>
  </w:num>
  <w:num w:numId="21">
    <w:abstractNumId w:val="28"/>
  </w:num>
  <w:num w:numId="22">
    <w:abstractNumId w:val="2"/>
  </w:num>
  <w:num w:numId="23">
    <w:abstractNumId w:val="29"/>
  </w:num>
  <w:num w:numId="24">
    <w:abstractNumId w:val="1"/>
  </w:num>
  <w:num w:numId="25">
    <w:abstractNumId w:val="8"/>
  </w:num>
  <w:num w:numId="26">
    <w:abstractNumId w:val="27"/>
  </w:num>
  <w:num w:numId="27">
    <w:abstractNumId w:val="5"/>
  </w:num>
  <w:num w:numId="28">
    <w:abstractNumId w:val="9"/>
  </w:num>
  <w:num w:numId="29">
    <w:abstractNumId w:val="24"/>
  </w:num>
  <w:num w:numId="30">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078F"/>
    <w:rsid w:val="00002D05"/>
    <w:rsid w:val="00003107"/>
    <w:rsid w:val="00003D55"/>
    <w:rsid w:val="00004D2C"/>
    <w:rsid w:val="0000616B"/>
    <w:rsid w:val="00023221"/>
    <w:rsid w:val="00024145"/>
    <w:rsid w:val="00024BB6"/>
    <w:rsid w:val="000251B9"/>
    <w:rsid w:val="00025297"/>
    <w:rsid w:val="00025F6F"/>
    <w:rsid w:val="00026CEF"/>
    <w:rsid w:val="00032239"/>
    <w:rsid w:val="00032505"/>
    <w:rsid w:val="0003779A"/>
    <w:rsid w:val="00041657"/>
    <w:rsid w:val="00041E37"/>
    <w:rsid w:val="00041FA3"/>
    <w:rsid w:val="00043622"/>
    <w:rsid w:val="00044916"/>
    <w:rsid w:val="00046DC8"/>
    <w:rsid w:val="00050B9C"/>
    <w:rsid w:val="00051323"/>
    <w:rsid w:val="000526D6"/>
    <w:rsid w:val="000536EE"/>
    <w:rsid w:val="00053D15"/>
    <w:rsid w:val="0005569F"/>
    <w:rsid w:val="00055717"/>
    <w:rsid w:val="00055A5F"/>
    <w:rsid w:val="00056754"/>
    <w:rsid w:val="00056D84"/>
    <w:rsid w:val="00062922"/>
    <w:rsid w:val="000651CE"/>
    <w:rsid w:val="000655B4"/>
    <w:rsid w:val="0006597A"/>
    <w:rsid w:val="00067EDF"/>
    <w:rsid w:val="000704FD"/>
    <w:rsid w:val="000750C3"/>
    <w:rsid w:val="00077FCF"/>
    <w:rsid w:val="00080599"/>
    <w:rsid w:val="00080931"/>
    <w:rsid w:val="0008257F"/>
    <w:rsid w:val="000829F1"/>
    <w:rsid w:val="00086E40"/>
    <w:rsid w:val="0008752F"/>
    <w:rsid w:val="0009166F"/>
    <w:rsid w:val="00092DD0"/>
    <w:rsid w:val="00092E29"/>
    <w:rsid w:val="00093794"/>
    <w:rsid w:val="00093F84"/>
    <w:rsid w:val="00094655"/>
    <w:rsid w:val="0009579D"/>
    <w:rsid w:val="00096A9D"/>
    <w:rsid w:val="000A2412"/>
    <w:rsid w:val="000B0C46"/>
    <w:rsid w:val="000B39D0"/>
    <w:rsid w:val="000B4171"/>
    <w:rsid w:val="000B7F88"/>
    <w:rsid w:val="000C0994"/>
    <w:rsid w:val="000C173F"/>
    <w:rsid w:val="000C1B6C"/>
    <w:rsid w:val="000C1C6C"/>
    <w:rsid w:val="000C31C1"/>
    <w:rsid w:val="000C59B3"/>
    <w:rsid w:val="000C7F35"/>
    <w:rsid w:val="000D0A1F"/>
    <w:rsid w:val="000D1C82"/>
    <w:rsid w:val="000D4B20"/>
    <w:rsid w:val="000D5AE0"/>
    <w:rsid w:val="000E09E5"/>
    <w:rsid w:val="000E0E4A"/>
    <w:rsid w:val="000E2A60"/>
    <w:rsid w:val="000E53C0"/>
    <w:rsid w:val="000E5A55"/>
    <w:rsid w:val="000E767D"/>
    <w:rsid w:val="000E780C"/>
    <w:rsid w:val="000E79D7"/>
    <w:rsid w:val="000F1F41"/>
    <w:rsid w:val="000F3AB3"/>
    <w:rsid w:val="000F48BA"/>
    <w:rsid w:val="000F4E45"/>
    <w:rsid w:val="000F512B"/>
    <w:rsid w:val="000F5777"/>
    <w:rsid w:val="000F68BB"/>
    <w:rsid w:val="000F7A87"/>
    <w:rsid w:val="000F7C00"/>
    <w:rsid w:val="00101622"/>
    <w:rsid w:val="001023DD"/>
    <w:rsid w:val="00104A0F"/>
    <w:rsid w:val="00105BC2"/>
    <w:rsid w:val="001103B8"/>
    <w:rsid w:val="00114968"/>
    <w:rsid w:val="0011521C"/>
    <w:rsid w:val="0012207E"/>
    <w:rsid w:val="00126A70"/>
    <w:rsid w:val="00126F04"/>
    <w:rsid w:val="001310AF"/>
    <w:rsid w:val="0013352B"/>
    <w:rsid w:val="00134D05"/>
    <w:rsid w:val="00136C5F"/>
    <w:rsid w:val="0013796C"/>
    <w:rsid w:val="00142C5A"/>
    <w:rsid w:val="0015000B"/>
    <w:rsid w:val="001509E9"/>
    <w:rsid w:val="00153873"/>
    <w:rsid w:val="00153CD1"/>
    <w:rsid w:val="00154E17"/>
    <w:rsid w:val="0015558E"/>
    <w:rsid w:val="00156CF0"/>
    <w:rsid w:val="001574B8"/>
    <w:rsid w:val="00157A1B"/>
    <w:rsid w:val="00161495"/>
    <w:rsid w:val="00163833"/>
    <w:rsid w:val="00163C8C"/>
    <w:rsid w:val="0016474A"/>
    <w:rsid w:val="00165068"/>
    <w:rsid w:val="0016732B"/>
    <w:rsid w:val="00170344"/>
    <w:rsid w:val="00173C9A"/>
    <w:rsid w:val="00174690"/>
    <w:rsid w:val="0017483F"/>
    <w:rsid w:val="001752CE"/>
    <w:rsid w:val="00175765"/>
    <w:rsid w:val="00176F1C"/>
    <w:rsid w:val="00181EA0"/>
    <w:rsid w:val="00182219"/>
    <w:rsid w:val="001824F2"/>
    <w:rsid w:val="00182952"/>
    <w:rsid w:val="001844DB"/>
    <w:rsid w:val="00186259"/>
    <w:rsid w:val="001867B4"/>
    <w:rsid w:val="001928E5"/>
    <w:rsid w:val="001A00FB"/>
    <w:rsid w:val="001A0BD7"/>
    <w:rsid w:val="001A20D7"/>
    <w:rsid w:val="001A34DF"/>
    <w:rsid w:val="001A53E3"/>
    <w:rsid w:val="001A727D"/>
    <w:rsid w:val="001A7AD9"/>
    <w:rsid w:val="001B1807"/>
    <w:rsid w:val="001B37B8"/>
    <w:rsid w:val="001B5A3F"/>
    <w:rsid w:val="001B6691"/>
    <w:rsid w:val="001C154B"/>
    <w:rsid w:val="001C2CD6"/>
    <w:rsid w:val="001D01E3"/>
    <w:rsid w:val="001D19E2"/>
    <w:rsid w:val="001D2E3B"/>
    <w:rsid w:val="001D3F31"/>
    <w:rsid w:val="001D4BF7"/>
    <w:rsid w:val="001D624D"/>
    <w:rsid w:val="001D675E"/>
    <w:rsid w:val="001D6A41"/>
    <w:rsid w:val="001E1DA5"/>
    <w:rsid w:val="001E25AD"/>
    <w:rsid w:val="001E6C1B"/>
    <w:rsid w:val="001F0158"/>
    <w:rsid w:val="001F0E27"/>
    <w:rsid w:val="001F20FA"/>
    <w:rsid w:val="001F3E95"/>
    <w:rsid w:val="001F3FB6"/>
    <w:rsid w:val="002002A9"/>
    <w:rsid w:val="00201476"/>
    <w:rsid w:val="00202109"/>
    <w:rsid w:val="00205197"/>
    <w:rsid w:val="0020768F"/>
    <w:rsid w:val="002079E1"/>
    <w:rsid w:val="00207E01"/>
    <w:rsid w:val="002120C6"/>
    <w:rsid w:val="002204DE"/>
    <w:rsid w:val="00221B76"/>
    <w:rsid w:val="00221F6C"/>
    <w:rsid w:val="00223C1E"/>
    <w:rsid w:val="002247EA"/>
    <w:rsid w:val="0023181D"/>
    <w:rsid w:val="002363E4"/>
    <w:rsid w:val="0023796F"/>
    <w:rsid w:val="00241CB8"/>
    <w:rsid w:val="00242218"/>
    <w:rsid w:val="00242EA0"/>
    <w:rsid w:val="00245D88"/>
    <w:rsid w:val="002469F1"/>
    <w:rsid w:val="00247DEE"/>
    <w:rsid w:val="00250E94"/>
    <w:rsid w:val="00251C51"/>
    <w:rsid w:val="00260256"/>
    <w:rsid w:val="0026025C"/>
    <w:rsid w:val="00267405"/>
    <w:rsid w:val="00271AF9"/>
    <w:rsid w:val="00277277"/>
    <w:rsid w:val="0027736E"/>
    <w:rsid w:val="002803F1"/>
    <w:rsid w:val="002835D3"/>
    <w:rsid w:val="0028513E"/>
    <w:rsid w:val="00291FF1"/>
    <w:rsid w:val="002930EF"/>
    <w:rsid w:val="002932F0"/>
    <w:rsid w:val="002964BF"/>
    <w:rsid w:val="002968E4"/>
    <w:rsid w:val="00296E30"/>
    <w:rsid w:val="00296E78"/>
    <w:rsid w:val="00297038"/>
    <w:rsid w:val="00297C7E"/>
    <w:rsid w:val="00297E64"/>
    <w:rsid w:val="002A29B5"/>
    <w:rsid w:val="002A347B"/>
    <w:rsid w:val="002A4075"/>
    <w:rsid w:val="002B1C1A"/>
    <w:rsid w:val="002B1DBB"/>
    <w:rsid w:val="002B4F56"/>
    <w:rsid w:val="002B5145"/>
    <w:rsid w:val="002B5878"/>
    <w:rsid w:val="002B6B11"/>
    <w:rsid w:val="002B6B60"/>
    <w:rsid w:val="002B7161"/>
    <w:rsid w:val="002B7408"/>
    <w:rsid w:val="002C0D4B"/>
    <w:rsid w:val="002C1009"/>
    <w:rsid w:val="002C1836"/>
    <w:rsid w:val="002C26D1"/>
    <w:rsid w:val="002C5D11"/>
    <w:rsid w:val="002D174B"/>
    <w:rsid w:val="002D1EF8"/>
    <w:rsid w:val="002D200F"/>
    <w:rsid w:val="002D3801"/>
    <w:rsid w:val="002D4337"/>
    <w:rsid w:val="002E2BA0"/>
    <w:rsid w:val="002E2CDC"/>
    <w:rsid w:val="002E32FE"/>
    <w:rsid w:val="002E37A0"/>
    <w:rsid w:val="002E3F86"/>
    <w:rsid w:val="002E5702"/>
    <w:rsid w:val="002E6A2E"/>
    <w:rsid w:val="002E725E"/>
    <w:rsid w:val="002E755E"/>
    <w:rsid w:val="002E798B"/>
    <w:rsid w:val="002F02B1"/>
    <w:rsid w:val="002F0D81"/>
    <w:rsid w:val="002F1D60"/>
    <w:rsid w:val="002F1E6A"/>
    <w:rsid w:val="002F59A6"/>
    <w:rsid w:val="002F6394"/>
    <w:rsid w:val="002F69C2"/>
    <w:rsid w:val="002F72E5"/>
    <w:rsid w:val="00300D0A"/>
    <w:rsid w:val="003013F1"/>
    <w:rsid w:val="00304ABE"/>
    <w:rsid w:val="003063FC"/>
    <w:rsid w:val="00307AF2"/>
    <w:rsid w:val="0031276D"/>
    <w:rsid w:val="003140B6"/>
    <w:rsid w:val="00315265"/>
    <w:rsid w:val="00321288"/>
    <w:rsid w:val="003246E0"/>
    <w:rsid w:val="00325D6C"/>
    <w:rsid w:val="0032600C"/>
    <w:rsid w:val="0032711A"/>
    <w:rsid w:val="00330562"/>
    <w:rsid w:val="00343C16"/>
    <w:rsid w:val="00347F71"/>
    <w:rsid w:val="003513F8"/>
    <w:rsid w:val="003522D0"/>
    <w:rsid w:val="0035496D"/>
    <w:rsid w:val="00357834"/>
    <w:rsid w:val="003625A7"/>
    <w:rsid w:val="00362BCA"/>
    <w:rsid w:val="003631A6"/>
    <w:rsid w:val="0037275A"/>
    <w:rsid w:val="003728A9"/>
    <w:rsid w:val="00372D9C"/>
    <w:rsid w:val="00375C16"/>
    <w:rsid w:val="00377BE0"/>
    <w:rsid w:val="00380D3C"/>
    <w:rsid w:val="00384F7D"/>
    <w:rsid w:val="00386085"/>
    <w:rsid w:val="00390A80"/>
    <w:rsid w:val="00391617"/>
    <w:rsid w:val="00392818"/>
    <w:rsid w:val="003961C6"/>
    <w:rsid w:val="003A09D9"/>
    <w:rsid w:val="003A6B3C"/>
    <w:rsid w:val="003A6CAB"/>
    <w:rsid w:val="003A762B"/>
    <w:rsid w:val="003B02EE"/>
    <w:rsid w:val="003B77A4"/>
    <w:rsid w:val="003C0A7E"/>
    <w:rsid w:val="003C2053"/>
    <w:rsid w:val="003C212B"/>
    <w:rsid w:val="003C3A33"/>
    <w:rsid w:val="003C603F"/>
    <w:rsid w:val="003D2F4D"/>
    <w:rsid w:val="003D3901"/>
    <w:rsid w:val="003D3D89"/>
    <w:rsid w:val="003D408A"/>
    <w:rsid w:val="003D6EFE"/>
    <w:rsid w:val="003D7FBF"/>
    <w:rsid w:val="003E1D28"/>
    <w:rsid w:val="003E2F74"/>
    <w:rsid w:val="003E3255"/>
    <w:rsid w:val="003E3EF9"/>
    <w:rsid w:val="003E619D"/>
    <w:rsid w:val="003F595B"/>
    <w:rsid w:val="00401A5C"/>
    <w:rsid w:val="00401AA9"/>
    <w:rsid w:val="00401E20"/>
    <w:rsid w:val="00407B53"/>
    <w:rsid w:val="00414038"/>
    <w:rsid w:val="004158AB"/>
    <w:rsid w:val="004161B2"/>
    <w:rsid w:val="0041646A"/>
    <w:rsid w:val="0041663B"/>
    <w:rsid w:val="004206C5"/>
    <w:rsid w:val="00424BF4"/>
    <w:rsid w:val="00425876"/>
    <w:rsid w:val="00427B1D"/>
    <w:rsid w:val="00431193"/>
    <w:rsid w:val="004326A3"/>
    <w:rsid w:val="00433691"/>
    <w:rsid w:val="00433DAF"/>
    <w:rsid w:val="004379AB"/>
    <w:rsid w:val="00437AF7"/>
    <w:rsid w:val="00442736"/>
    <w:rsid w:val="00443811"/>
    <w:rsid w:val="004442AC"/>
    <w:rsid w:val="004509F8"/>
    <w:rsid w:val="00451FA1"/>
    <w:rsid w:val="00454798"/>
    <w:rsid w:val="00454F8E"/>
    <w:rsid w:val="0045657C"/>
    <w:rsid w:val="00461AA4"/>
    <w:rsid w:val="00462C8C"/>
    <w:rsid w:val="00462F35"/>
    <w:rsid w:val="00464C75"/>
    <w:rsid w:val="00465E63"/>
    <w:rsid w:val="0047439B"/>
    <w:rsid w:val="0047526B"/>
    <w:rsid w:val="0047556B"/>
    <w:rsid w:val="004756E2"/>
    <w:rsid w:val="00476BE3"/>
    <w:rsid w:val="00483115"/>
    <w:rsid w:val="00485F27"/>
    <w:rsid w:val="0049241D"/>
    <w:rsid w:val="004925D8"/>
    <w:rsid w:val="00495798"/>
    <w:rsid w:val="00497149"/>
    <w:rsid w:val="004A06B6"/>
    <w:rsid w:val="004A0B3A"/>
    <w:rsid w:val="004A12BD"/>
    <w:rsid w:val="004A7B11"/>
    <w:rsid w:val="004B2EE9"/>
    <w:rsid w:val="004B48FA"/>
    <w:rsid w:val="004B49D7"/>
    <w:rsid w:val="004B4E79"/>
    <w:rsid w:val="004B4F0F"/>
    <w:rsid w:val="004B6FF2"/>
    <w:rsid w:val="004C09B9"/>
    <w:rsid w:val="004C4DCE"/>
    <w:rsid w:val="004C7339"/>
    <w:rsid w:val="004D1B8F"/>
    <w:rsid w:val="004D5D5A"/>
    <w:rsid w:val="004D74EB"/>
    <w:rsid w:val="004E0BD7"/>
    <w:rsid w:val="004E0E1C"/>
    <w:rsid w:val="004E128E"/>
    <w:rsid w:val="004E2FBA"/>
    <w:rsid w:val="004E4FC2"/>
    <w:rsid w:val="004E5963"/>
    <w:rsid w:val="004F0795"/>
    <w:rsid w:val="004F1ECE"/>
    <w:rsid w:val="004F271B"/>
    <w:rsid w:val="004F28AD"/>
    <w:rsid w:val="004F2948"/>
    <w:rsid w:val="004F4865"/>
    <w:rsid w:val="004F6854"/>
    <w:rsid w:val="0050033D"/>
    <w:rsid w:val="005013A8"/>
    <w:rsid w:val="00502BE5"/>
    <w:rsid w:val="00502DB6"/>
    <w:rsid w:val="005032E6"/>
    <w:rsid w:val="00507947"/>
    <w:rsid w:val="00510120"/>
    <w:rsid w:val="0051030B"/>
    <w:rsid w:val="00510E99"/>
    <w:rsid w:val="00512B81"/>
    <w:rsid w:val="00513B27"/>
    <w:rsid w:val="00515F1E"/>
    <w:rsid w:val="00515F60"/>
    <w:rsid w:val="005177C7"/>
    <w:rsid w:val="00517D8C"/>
    <w:rsid w:val="00521007"/>
    <w:rsid w:val="00522936"/>
    <w:rsid w:val="0052323D"/>
    <w:rsid w:val="00526649"/>
    <w:rsid w:val="0052777C"/>
    <w:rsid w:val="00531025"/>
    <w:rsid w:val="005310E8"/>
    <w:rsid w:val="00532295"/>
    <w:rsid w:val="00535610"/>
    <w:rsid w:val="005402E7"/>
    <w:rsid w:val="0054064A"/>
    <w:rsid w:val="00540886"/>
    <w:rsid w:val="00541729"/>
    <w:rsid w:val="00547FDD"/>
    <w:rsid w:val="00550F6A"/>
    <w:rsid w:val="00551DAE"/>
    <w:rsid w:val="0055285D"/>
    <w:rsid w:val="005568A9"/>
    <w:rsid w:val="00556A89"/>
    <w:rsid w:val="005601F5"/>
    <w:rsid w:val="00562781"/>
    <w:rsid w:val="005662EC"/>
    <w:rsid w:val="0057071A"/>
    <w:rsid w:val="00571ECF"/>
    <w:rsid w:val="005729CF"/>
    <w:rsid w:val="00574A6C"/>
    <w:rsid w:val="00577CCF"/>
    <w:rsid w:val="0058139C"/>
    <w:rsid w:val="0058240C"/>
    <w:rsid w:val="00583F7F"/>
    <w:rsid w:val="00585445"/>
    <w:rsid w:val="00596342"/>
    <w:rsid w:val="0059717C"/>
    <w:rsid w:val="005A138F"/>
    <w:rsid w:val="005A2D13"/>
    <w:rsid w:val="005A3F8B"/>
    <w:rsid w:val="005A640B"/>
    <w:rsid w:val="005A65E2"/>
    <w:rsid w:val="005A7723"/>
    <w:rsid w:val="005A79E6"/>
    <w:rsid w:val="005B00A2"/>
    <w:rsid w:val="005B566B"/>
    <w:rsid w:val="005B593A"/>
    <w:rsid w:val="005B6343"/>
    <w:rsid w:val="005B6524"/>
    <w:rsid w:val="005B72E9"/>
    <w:rsid w:val="005C563E"/>
    <w:rsid w:val="005C56F6"/>
    <w:rsid w:val="005C6839"/>
    <w:rsid w:val="005C6A3E"/>
    <w:rsid w:val="005C7CA0"/>
    <w:rsid w:val="005C7D85"/>
    <w:rsid w:val="005D1A1E"/>
    <w:rsid w:val="005D3C4F"/>
    <w:rsid w:val="005D4D48"/>
    <w:rsid w:val="005D56CE"/>
    <w:rsid w:val="005D6EB6"/>
    <w:rsid w:val="005D7C00"/>
    <w:rsid w:val="005E0929"/>
    <w:rsid w:val="005E0B86"/>
    <w:rsid w:val="005E31C7"/>
    <w:rsid w:val="005E3B03"/>
    <w:rsid w:val="005E51B0"/>
    <w:rsid w:val="005E5708"/>
    <w:rsid w:val="005E5AE5"/>
    <w:rsid w:val="005E6ADD"/>
    <w:rsid w:val="005E7D3D"/>
    <w:rsid w:val="005F0909"/>
    <w:rsid w:val="005F113A"/>
    <w:rsid w:val="005F17F0"/>
    <w:rsid w:val="005F3DDF"/>
    <w:rsid w:val="005F3FAC"/>
    <w:rsid w:val="005F5CD6"/>
    <w:rsid w:val="00605D6E"/>
    <w:rsid w:val="006072C8"/>
    <w:rsid w:val="0061013E"/>
    <w:rsid w:val="00611517"/>
    <w:rsid w:val="00614608"/>
    <w:rsid w:val="00614CBC"/>
    <w:rsid w:val="00614ED2"/>
    <w:rsid w:val="00615F00"/>
    <w:rsid w:val="0061755A"/>
    <w:rsid w:val="00622CD5"/>
    <w:rsid w:val="006305E1"/>
    <w:rsid w:val="006307AB"/>
    <w:rsid w:val="00631F26"/>
    <w:rsid w:val="0063347E"/>
    <w:rsid w:val="00635C54"/>
    <w:rsid w:val="006425DC"/>
    <w:rsid w:val="00644E44"/>
    <w:rsid w:val="006453DA"/>
    <w:rsid w:val="00646954"/>
    <w:rsid w:val="00654E24"/>
    <w:rsid w:val="0065564B"/>
    <w:rsid w:val="00657553"/>
    <w:rsid w:val="006614F3"/>
    <w:rsid w:val="006618EE"/>
    <w:rsid w:val="00661EE6"/>
    <w:rsid w:val="00664F9F"/>
    <w:rsid w:val="00666625"/>
    <w:rsid w:val="00667047"/>
    <w:rsid w:val="0066747D"/>
    <w:rsid w:val="00671CC3"/>
    <w:rsid w:val="00671D3E"/>
    <w:rsid w:val="00672395"/>
    <w:rsid w:val="0067348B"/>
    <w:rsid w:val="00673DC5"/>
    <w:rsid w:val="00677B62"/>
    <w:rsid w:val="006806E7"/>
    <w:rsid w:val="00680C8D"/>
    <w:rsid w:val="006816FB"/>
    <w:rsid w:val="006821EA"/>
    <w:rsid w:val="00682DC0"/>
    <w:rsid w:val="00685EEE"/>
    <w:rsid w:val="00687120"/>
    <w:rsid w:val="00687263"/>
    <w:rsid w:val="00687A55"/>
    <w:rsid w:val="00687F86"/>
    <w:rsid w:val="00692EDE"/>
    <w:rsid w:val="006949A2"/>
    <w:rsid w:val="00694DC6"/>
    <w:rsid w:val="006A10B4"/>
    <w:rsid w:val="006A230E"/>
    <w:rsid w:val="006A4B1E"/>
    <w:rsid w:val="006A5196"/>
    <w:rsid w:val="006B05FB"/>
    <w:rsid w:val="006B3612"/>
    <w:rsid w:val="006B7551"/>
    <w:rsid w:val="006B79B5"/>
    <w:rsid w:val="006B7B7E"/>
    <w:rsid w:val="006C088D"/>
    <w:rsid w:val="006C1321"/>
    <w:rsid w:val="006C540A"/>
    <w:rsid w:val="006C5B15"/>
    <w:rsid w:val="006C6A2D"/>
    <w:rsid w:val="006C6BA3"/>
    <w:rsid w:val="006C7886"/>
    <w:rsid w:val="006D2449"/>
    <w:rsid w:val="006D26B6"/>
    <w:rsid w:val="006D37CC"/>
    <w:rsid w:val="006D495C"/>
    <w:rsid w:val="006D4A2E"/>
    <w:rsid w:val="006D670D"/>
    <w:rsid w:val="006E0A7F"/>
    <w:rsid w:val="006E11D9"/>
    <w:rsid w:val="006E4329"/>
    <w:rsid w:val="006E4450"/>
    <w:rsid w:val="006E6862"/>
    <w:rsid w:val="006E6A37"/>
    <w:rsid w:val="006E78AF"/>
    <w:rsid w:val="006E7DD7"/>
    <w:rsid w:val="006F0E54"/>
    <w:rsid w:val="006F6EE3"/>
    <w:rsid w:val="00700656"/>
    <w:rsid w:val="00704BB2"/>
    <w:rsid w:val="00705B3B"/>
    <w:rsid w:val="00706179"/>
    <w:rsid w:val="00706A3A"/>
    <w:rsid w:val="007105B9"/>
    <w:rsid w:val="00710609"/>
    <w:rsid w:val="00710EBD"/>
    <w:rsid w:val="007125B6"/>
    <w:rsid w:val="007157AA"/>
    <w:rsid w:val="007163AF"/>
    <w:rsid w:val="00716E1A"/>
    <w:rsid w:val="00717595"/>
    <w:rsid w:val="00721CDB"/>
    <w:rsid w:val="00730CE8"/>
    <w:rsid w:val="00740E3D"/>
    <w:rsid w:val="00741810"/>
    <w:rsid w:val="00743D40"/>
    <w:rsid w:val="007460D8"/>
    <w:rsid w:val="0074693F"/>
    <w:rsid w:val="007514CC"/>
    <w:rsid w:val="00751B20"/>
    <w:rsid w:val="0075263D"/>
    <w:rsid w:val="00753C15"/>
    <w:rsid w:val="007552ED"/>
    <w:rsid w:val="00756BCD"/>
    <w:rsid w:val="00757C56"/>
    <w:rsid w:val="00757FD8"/>
    <w:rsid w:val="0076023C"/>
    <w:rsid w:val="00764567"/>
    <w:rsid w:val="00765B38"/>
    <w:rsid w:val="00766429"/>
    <w:rsid w:val="00777510"/>
    <w:rsid w:val="00777BA3"/>
    <w:rsid w:val="00777C8A"/>
    <w:rsid w:val="00780569"/>
    <w:rsid w:val="007830C5"/>
    <w:rsid w:val="00784F62"/>
    <w:rsid w:val="007860A6"/>
    <w:rsid w:val="0079169F"/>
    <w:rsid w:val="007936FA"/>
    <w:rsid w:val="007951B4"/>
    <w:rsid w:val="00797B47"/>
    <w:rsid w:val="007A01F8"/>
    <w:rsid w:val="007A3714"/>
    <w:rsid w:val="007A4AE6"/>
    <w:rsid w:val="007A50EA"/>
    <w:rsid w:val="007A58AD"/>
    <w:rsid w:val="007A5C6F"/>
    <w:rsid w:val="007A5EC6"/>
    <w:rsid w:val="007B7AD1"/>
    <w:rsid w:val="007C0526"/>
    <w:rsid w:val="007C08AC"/>
    <w:rsid w:val="007C1B52"/>
    <w:rsid w:val="007C1D3E"/>
    <w:rsid w:val="007C2078"/>
    <w:rsid w:val="007C48A6"/>
    <w:rsid w:val="007C4F88"/>
    <w:rsid w:val="007C7FC2"/>
    <w:rsid w:val="007D0786"/>
    <w:rsid w:val="007D1474"/>
    <w:rsid w:val="007D245D"/>
    <w:rsid w:val="007D24F1"/>
    <w:rsid w:val="007D34C5"/>
    <w:rsid w:val="007D3538"/>
    <w:rsid w:val="007D3DBC"/>
    <w:rsid w:val="007D72AA"/>
    <w:rsid w:val="007E06C4"/>
    <w:rsid w:val="007E2428"/>
    <w:rsid w:val="007E2F74"/>
    <w:rsid w:val="007E3DA5"/>
    <w:rsid w:val="007E4E62"/>
    <w:rsid w:val="007F0245"/>
    <w:rsid w:val="007F0EB3"/>
    <w:rsid w:val="007F11C2"/>
    <w:rsid w:val="007F168B"/>
    <w:rsid w:val="007F1BB8"/>
    <w:rsid w:val="007F2D6F"/>
    <w:rsid w:val="007F2E7C"/>
    <w:rsid w:val="007F44CC"/>
    <w:rsid w:val="007F6EC9"/>
    <w:rsid w:val="00800350"/>
    <w:rsid w:val="0080209C"/>
    <w:rsid w:val="008021DA"/>
    <w:rsid w:val="00802293"/>
    <w:rsid w:val="008037F6"/>
    <w:rsid w:val="00804D08"/>
    <w:rsid w:val="00804E8C"/>
    <w:rsid w:val="00806D8F"/>
    <w:rsid w:val="00811AEF"/>
    <w:rsid w:val="00813C2E"/>
    <w:rsid w:val="00816A14"/>
    <w:rsid w:val="008204F0"/>
    <w:rsid w:val="00824AAD"/>
    <w:rsid w:val="00825E57"/>
    <w:rsid w:val="008336FF"/>
    <w:rsid w:val="008349B1"/>
    <w:rsid w:val="00835574"/>
    <w:rsid w:val="00835CB6"/>
    <w:rsid w:val="00837DC4"/>
    <w:rsid w:val="00837EC9"/>
    <w:rsid w:val="00844881"/>
    <w:rsid w:val="00845697"/>
    <w:rsid w:val="008457E3"/>
    <w:rsid w:val="00845E06"/>
    <w:rsid w:val="00850090"/>
    <w:rsid w:val="008509D9"/>
    <w:rsid w:val="00851A15"/>
    <w:rsid w:val="00852774"/>
    <w:rsid w:val="0085322E"/>
    <w:rsid w:val="008538B1"/>
    <w:rsid w:val="00853BE7"/>
    <w:rsid w:val="0085428A"/>
    <w:rsid w:val="00855C85"/>
    <w:rsid w:val="00856ADE"/>
    <w:rsid w:val="00860262"/>
    <w:rsid w:val="00863501"/>
    <w:rsid w:val="00866D93"/>
    <w:rsid w:val="008726A6"/>
    <w:rsid w:val="008751F4"/>
    <w:rsid w:val="0088142D"/>
    <w:rsid w:val="00884CD2"/>
    <w:rsid w:val="00886CF9"/>
    <w:rsid w:val="00897539"/>
    <w:rsid w:val="00897E97"/>
    <w:rsid w:val="008A059E"/>
    <w:rsid w:val="008A6B0C"/>
    <w:rsid w:val="008A6E6D"/>
    <w:rsid w:val="008B12CA"/>
    <w:rsid w:val="008B266E"/>
    <w:rsid w:val="008B2767"/>
    <w:rsid w:val="008B370E"/>
    <w:rsid w:val="008B42C1"/>
    <w:rsid w:val="008B5F35"/>
    <w:rsid w:val="008C22BA"/>
    <w:rsid w:val="008C2B44"/>
    <w:rsid w:val="008D2635"/>
    <w:rsid w:val="008D3F70"/>
    <w:rsid w:val="008D52E2"/>
    <w:rsid w:val="008D5E30"/>
    <w:rsid w:val="008D6D7A"/>
    <w:rsid w:val="008D6E01"/>
    <w:rsid w:val="008D7AB1"/>
    <w:rsid w:val="008D7EEB"/>
    <w:rsid w:val="008E0FEE"/>
    <w:rsid w:val="008E1A7F"/>
    <w:rsid w:val="008E2AAD"/>
    <w:rsid w:val="008E39C4"/>
    <w:rsid w:val="008E4719"/>
    <w:rsid w:val="008E5494"/>
    <w:rsid w:val="008E7010"/>
    <w:rsid w:val="008F0DF4"/>
    <w:rsid w:val="008F260C"/>
    <w:rsid w:val="008F4C97"/>
    <w:rsid w:val="008F7BC4"/>
    <w:rsid w:val="00900CBF"/>
    <w:rsid w:val="00901306"/>
    <w:rsid w:val="009024D5"/>
    <w:rsid w:val="009034BC"/>
    <w:rsid w:val="00913B74"/>
    <w:rsid w:val="00913E3B"/>
    <w:rsid w:val="009157CD"/>
    <w:rsid w:val="0092319F"/>
    <w:rsid w:val="00924746"/>
    <w:rsid w:val="009254FA"/>
    <w:rsid w:val="009258C0"/>
    <w:rsid w:val="009317B6"/>
    <w:rsid w:val="0093188B"/>
    <w:rsid w:val="00932045"/>
    <w:rsid w:val="009337EA"/>
    <w:rsid w:val="00937572"/>
    <w:rsid w:val="00940D28"/>
    <w:rsid w:val="00941781"/>
    <w:rsid w:val="0094223E"/>
    <w:rsid w:val="00942F19"/>
    <w:rsid w:val="009455CE"/>
    <w:rsid w:val="009504FF"/>
    <w:rsid w:val="009527FB"/>
    <w:rsid w:val="009531F5"/>
    <w:rsid w:val="00953C67"/>
    <w:rsid w:val="00953DFF"/>
    <w:rsid w:val="0095492E"/>
    <w:rsid w:val="00957DA3"/>
    <w:rsid w:val="00960B55"/>
    <w:rsid w:val="00962F6B"/>
    <w:rsid w:val="00966A09"/>
    <w:rsid w:val="00970416"/>
    <w:rsid w:val="009705B5"/>
    <w:rsid w:val="00970CCA"/>
    <w:rsid w:val="00971E27"/>
    <w:rsid w:val="00972F14"/>
    <w:rsid w:val="009730D8"/>
    <w:rsid w:val="009752D6"/>
    <w:rsid w:val="00982AED"/>
    <w:rsid w:val="0098429E"/>
    <w:rsid w:val="009939D7"/>
    <w:rsid w:val="00994DFF"/>
    <w:rsid w:val="009A093B"/>
    <w:rsid w:val="009A5A52"/>
    <w:rsid w:val="009B19DA"/>
    <w:rsid w:val="009B2DF6"/>
    <w:rsid w:val="009B52F5"/>
    <w:rsid w:val="009C39CB"/>
    <w:rsid w:val="009C3C97"/>
    <w:rsid w:val="009C4E18"/>
    <w:rsid w:val="009D4D41"/>
    <w:rsid w:val="009D4E34"/>
    <w:rsid w:val="009E1C92"/>
    <w:rsid w:val="009E2987"/>
    <w:rsid w:val="009E68F9"/>
    <w:rsid w:val="009F0B15"/>
    <w:rsid w:val="009F0CD9"/>
    <w:rsid w:val="009F180A"/>
    <w:rsid w:val="009F2091"/>
    <w:rsid w:val="009F220A"/>
    <w:rsid w:val="009F57C3"/>
    <w:rsid w:val="00A00F66"/>
    <w:rsid w:val="00A068A4"/>
    <w:rsid w:val="00A06EE8"/>
    <w:rsid w:val="00A14110"/>
    <w:rsid w:val="00A1473D"/>
    <w:rsid w:val="00A14AB2"/>
    <w:rsid w:val="00A17D92"/>
    <w:rsid w:val="00A2213A"/>
    <w:rsid w:val="00A23557"/>
    <w:rsid w:val="00A253DF"/>
    <w:rsid w:val="00A2608E"/>
    <w:rsid w:val="00A2666D"/>
    <w:rsid w:val="00A27ECE"/>
    <w:rsid w:val="00A3029A"/>
    <w:rsid w:val="00A32DD5"/>
    <w:rsid w:val="00A336C4"/>
    <w:rsid w:val="00A33ADF"/>
    <w:rsid w:val="00A33B92"/>
    <w:rsid w:val="00A34D1E"/>
    <w:rsid w:val="00A47F1B"/>
    <w:rsid w:val="00A50321"/>
    <w:rsid w:val="00A5332A"/>
    <w:rsid w:val="00A56ADD"/>
    <w:rsid w:val="00A56F29"/>
    <w:rsid w:val="00A5709A"/>
    <w:rsid w:val="00A60DE0"/>
    <w:rsid w:val="00A63474"/>
    <w:rsid w:val="00A66178"/>
    <w:rsid w:val="00A751DD"/>
    <w:rsid w:val="00A75A32"/>
    <w:rsid w:val="00A76469"/>
    <w:rsid w:val="00A77101"/>
    <w:rsid w:val="00A8063E"/>
    <w:rsid w:val="00A81BB5"/>
    <w:rsid w:val="00A8367A"/>
    <w:rsid w:val="00A855E9"/>
    <w:rsid w:val="00A85C07"/>
    <w:rsid w:val="00A86511"/>
    <w:rsid w:val="00A8692C"/>
    <w:rsid w:val="00A87E09"/>
    <w:rsid w:val="00A90C2D"/>
    <w:rsid w:val="00A916AD"/>
    <w:rsid w:val="00A919CB"/>
    <w:rsid w:val="00A91CDC"/>
    <w:rsid w:val="00A920AB"/>
    <w:rsid w:val="00A937F6"/>
    <w:rsid w:val="00A93D40"/>
    <w:rsid w:val="00A93F67"/>
    <w:rsid w:val="00A93F7A"/>
    <w:rsid w:val="00AA0878"/>
    <w:rsid w:val="00AA2863"/>
    <w:rsid w:val="00AA52CE"/>
    <w:rsid w:val="00AA591B"/>
    <w:rsid w:val="00AA686A"/>
    <w:rsid w:val="00AB0A0D"/>
    <w:rsid w:val="00AB3AD2"/>
    <w:rsid w:val="00AB5EFE"/>
    <w:rsid w:val="00AB6847"/>
    <w:rsid w:val="00AB6E44"/>
    <w:rsid w:val="00AB7C4E"/>
    <w:rsid w:val="00AC0062"/>
    <w:rsid w:val="00AC0D1A"/>
    <w:rsid w:val="00AC50D9"/>
    <w:rsid w:val="00AC5401"/>
    <w:rsid w:val="00AC5C0A"/>
    <w:rsid w:val="00AD1567"/>
    <w:rsid w:val="00AD5718"/>
    <w:rsid w:val="00AD5E1B"/>
    <w:rsid w:val="00AD6E7A"/>
    <w:rsid w:val="00AE0073"/>
    <w:rsid w:val="00AE0CEF"/>
    <w:rsid w:val="00AE0FBC"/>
    <w:rsid w:val="00AE29E3"/>
    <w:rsid w:val="00AE2C4C"/>
    <w:rsid w:val="00AE4DD6"/>
    <w:rsid w:val="00AE7D60"/>
    <w:rsid w:val="00AF16BA"/>
    <w:rsid w:val="00AF6951"/>
    <w:rsid w:val="00AF7710"/>
    <w:rsid w:val="00B00519"/>
    <w:rsid w:val="00B01074"/>
    <w:rsid w:val="00B018D9"/>
    <w:rsid w:val="00B0378F"/>
    <w:rsid w:val="00B04E05"/>
    <w:rsid w:val="00B0526D"/>
    <w:rsid w:val="00B05DC0"/>
    <w:rsid w:val="00B06195"/>
    <w:rsid w:val="00B072FA"/>
    <w:rsid w:val="00B07548"/>
    <w:rsid w:val="00B11169"/>
    <w:rsid w:val="00B111BA"/>
    <w:rsid w:val="00B116AC"/>
    <w:rsid w:val="00B13582"/>
    <w:rsid w:val="00B14B36"/>
    <w:rsid w:val="00B21CEA"/>
    <w:rsid w:val="00B24C44"/>
    <w:rsid w:val="00B269D8"/>
    <w:rsid w:val="00B3141F"/>
    <w:rsid w:val="00B31E5F"/>
    <w:rsid w:val="00B34167"/>
    <w:rsid w:val="00B43D77"/>
    <w:rsid w:val="00B462F4"/>
    <w:rsid w:val="00B46369"/>
    <w:rsid w:val="00B46B0D"/>
    <w:rsid w:val="00B47291"/>
    <w:rsid w:val="00B473B3"/>
    <w:rsid w:val="00B47520"/>
    <w:rsid w:val="00B5225E"/>
    <w:rsid w:val="00B52C4F"/>
    <w:rsid w:val="00B52DAB"/>
    <w:rsid w:val="00B53A86"/>
    <w:rsid w:val="00B53B08"/>
    <w:rsid w:val="00B5548F"/>
    <w:rsid w:val="00B55DC2"/>
    <w:rsid w:val="00B55E48"/>
    <w:rsid w:val="00B57FE1"/>
    <w:rsid w:val="00B6062C"/>
    <w:rsid w:val="00B64522"/>
    <w:rsid w:val="00B648FA"/>
    <w:rsid w:val="00B667C7"/>
    <w:rsid w:val="00B66867"/>
    <w:rsid w:val="00B728F5"/>
    <w:rsid w:val="00B72A36"/>
    <w:rsid w:val="00B74081"/>
    <w:rsid w:val="00B75A56"/>
    <w:rsid w:val="00B76D00"/>
    <w:rsid w:val="00B770B0"/>
    <w:rsid w:val="00B8029F"/>
    <w:rsid w:val="00B80578"/>
    <w:rsid w:val="00B82059"/>
    <w:rsid w:val="00B8209C"/>
    <w:rsid w:val="00B83125"/>
    <w:rsid w:val="00B85A75"/>
    <w:rsid w:val="00B86413"/>
    <w:rsid w:val="00B87AF3"/>
    <w:rsid w:val="00B87E8F"/>
    <w:rsid w:val="00B93BFF"/>
    <w:rsid w:val="00B94FB0"/>
    <w:rsid w:val="00B96114"/>
    <w:rsid w:val="00BA04B8"/>
    <w:rsid w:val="00BA07E5"/>
    <w:rsid w:val="00BA1AC7"/>
    <w:rsid w:val="00BA698F"/>
    <w:rsid w:val="00BB08D3"/>
    <w:rsid w:val="00BB1876"/>
    <w:rsid w:val="00BB6280"/>
    <w:rsid w:val="00BB6A48"/>
    <w:rsid w:val="00BC0EE9"/>
    <w:rsid w:val="00BC10DA"/>
    <w:rsid w:val="00BC1387"/>
    <w:rsid w:val="00BC2984"/>
    <w:rsid w:val="00BC4505"/>
    <w:rsid w:val="00BC58D7"/>
    <w:rsid w:val="00BC7B38"/>
    <w:rsid w:val="00BD118A"/>
    <w:rsid w:val="00BD5650"/>
    <w:rsid w:val="00BD6969"/>
    <w:rsid w:val="00BD7484"/>
    <w:rsid w:val="00BE49E4"/>
    <w:rsid w:val="00BE521B"/>
    <w:rsid w:val="00BE5C2D"/>
    <w:rsid w:val="00BE5CD8"/>
    <w:rsid w:val="00BE737D"/>
    <w:rsid w:val="00BF0DAA"/>
    <w:rsid w:val="00BF133D"/>
    <w:rsid w:val="00BF168B"/>
    <w:rsid w:val="00BF6237"/>
    <w:rsid w:val="00BF6ACA"/>
    <w:rsid w:val="00BF7043"/>
    <w:rsid w:val="00C01E14"/>
    <w:rsid w:val="00C051CA"/>
    <w:rsid w:val="00C07880"/>
    <w:rsid w:val="00C10485"/>
    <w:rsid w:val="00C10FF0"/>
    <w:rsid w:val="00C11CD9"/>
    <w:rsid w:val="00C147CA"/>
    <w:rsid w:val="00C169F6"/>
    <w:rsid w:val="00C1764F"/>
    <w:rsid w:val="00C20B8A"/>
    <w:rsid w:val="00C2362C"/>
    <w:rsid w:val="00C2371D"/>
    <w:rsid w:val="00C26BAE"/>
    <w:rsid w:val="00C30985"/>
    <w:rsid w:val="00C3365A"/>
    <w:rsid w:val="00C35E15"/>
    <w:rsid w:val="00C4074B"/>
    <w:rsid w:val="00C43B54"/>
    <w:rsid w:val="00C4628F"/>
    <w:rsid w:val="00C46531"/>
    <w:rsid w:val="00C472EB"/>
    <w:rsid w:val="00C500F1"/>
    <w:rsid w:val="00C50445"/>
    <w:rsid w:val="00C50A9B"/>
    <w:rsid w:val="00C50F2E"/>
    <w:rsid w:val="00C5291B"/>
    <w:rsid w:val="00C53018"/>
    <w:rsid w:val="00C53130"/>
    <w:rsid w:val="00C5702B"/>
    <w:rsid w:val="00C62A54"/>
    <w:rsid w:val="00C63A23"/>
    <w:rsid w:val="00C715D4"/>
    <w:rsid w:val="00C74654"/>
    <w:rsid w:val="00C75BF1"/>
    <w:rsid w:val="00C77443"/>
    <w:rsid w:val="00C807F2"/>
    <w:rsid w:val="00C80A6D"/>
    <w:rsid w:val="00C81393"/>
    <w:rsid w:val="00C819BF"/>
    <w:rsid w:val="00C82CC3"/>
    <w:rsid w:val="00C84D77"/>
    <w:rsid w:val="00C8524B"/>
    <w:rsid w:val="00C87EF5"/>
    <w:rsid w:val="00C94060"/>
    <w:rsid w:val="00CA2D50"/>
    <w:rsid w:val="00CA4AFF"/>
    <w:rsid w:val="00CA4E44"/>
    <w:rsid w:val="00CA5AA8"/>
    <w:rsid w:val="00CA67AA"/>
    <w:rsid w:val="00CA6D30"/>
    <w:rsid w:val="00CA6FB2"/>
    <w:rsid w:val="00CA7B0B"/>
    <w:rsid w:val="00CB0EC0"/>
    <w:rsid w:val="00CB56B7"/>
    <w:rsid w:val="00CB5825"/>
    <w:rsid w:val="00CB6520"/>
    <w:rsid w:val="00CB6CAB"/>
    <w:rsid w:val="00CC1289"/>
    <w:rsid w:val="00CC1749"/>
    <w:rsid w:val="00CC175B"/>
    <w:rsid w:val="00CC29BE"/>
    <w:rsid w:val="00CC483B"/>
    <w:rsid w:val="00CC493D"/>
    <w:rsid w:val="00CC5831"/>
    <w:rsid w:val="00CC7851"/>
    <w:rsid w:val="00CD0BDE"/>
    <w:rsid w:val="00CD20B2"/>
    <w:rsid w:val="00CD2E0C"/>
    <w:rsid w:val="00CD40C1"/>
    <w:rsid w:val="00CD7D5C"/>
    <w:rsid w:val="00CE1EAD"/>
    <w:rsid w:val="00CE241A"/>
    <w:rsid w:val="00CE2658"/>
    <w:rsid w:val="00CE2DD4"/>
    <w:rsid w:val="00CE46B7"/>
    <w:rsid w:val="00CE572E"/>
    <w:rsid w:val="00CE5AAB"/>
    <w:rsid w:val="00CE6353"/>
    <w:rsid w:val="00D0185D"/>
    <w:rsid w:val="00D01E64"/>
    <w:rsid w:val="00D033F9"/>
    <w:rsid w:val="00D06766"/>
    <w:rsid w:val="00D06B76"/>
    <w:rsid w:val="00D07AAD"/>
    <w:rsid w:val="00D07DF8"/>
    <w:rsid w:val="00D10D3E"/>
    <w:rsid w:val="00D1176E"/>
    <w:rsid w:val="00D14B03"/>
    <w:rsid w:val="00D21EAB"/>
    <w:rsid w:val="00D25FBF"/>
    <w:rsid w:val="00D31205"/>
    <w:rsid w:val="00D3282F"/>
    <w:rsid w:val="00D32B5A"/>
    <w:rsid w:val="00D34442"/>
    <w:rsid w:val="00D36558"/>
    <w:rsid w:val="00D36836"/>
    <w:rsid w:val="00D36E42"/>
    <w:rsid w:val="00D427A3"/>
    <w:rsid w:val="00D42B4C"/>
    <w:rsid w:val="00D44901"/>
    <w:rsid w:val="00D454F3"/>
    <w:rsid w:val="00D469D3"/>
    <w:rsid w:val="00D50F39"/>
    <w:rsid w:val="00D57DF1"/>
    <w:rsid w:val="00D602D6"/>
    <w:rsid w:val="00D60B74"/>
    <w:rsid w:val="00D62225"/>
    <w:rsid w:val="00D62A92"/>
    <w:rsid w:val="00D63814"/>
    <w:rsid w:val="00D64254"/>
    <w:rsid w:val="00D659EC"/>
    <w:rsid w:val="00D734B7"/>
    <w:rsid w:val="00D73644"/>
    <w:rsid w:val="00D7634E"/>
    <w:rsid w:val="00D8065D"/>
    <w:rsid w:val="00D8112A"/>
    <w:rsid w:val="00D81895"/>
    <w:rsid w:val="00D8220F"/>
    <w:rsid w:val="00D82CC1"/>
    <w:rsid w:val="00D867FB"/>
    <w:rsid w:val="00D87AE6"/>
    <w:rsid w:val="00D900E6"/>
    <w:rsid w:val="00D90D39"/>
    <w:rsid w:val="00D91618"/>
    <w:rsid w:val="00D926AC"/>
    <w:rsid w:val="00D937AB"/>
    <w:rsid w:val="00D93819"/>
    <w:rsid w:val="00D944D5"/>
    <w:rsid w:val="00D94895"/>
    <w:rsid w:val="00DA0848"/>
    <w:rsid w:val="00DA384B"/>
    <w:rsid w:val="00DA3889"/>
    <w:rsid w:val="00DB1222"/>
    <w:rsid w:val="00DB130D"/>
    <w:rsid w:val="00DB3B21"/>
    <w:rsid w:val="00DB6029"/>
    <w:rsid w:val="00DB6ED0"/>
    <w:rsid w:val="00DB7C24"/>
    <w:rsid w:val="00DC00A2"/>
    <w:rsid w:val="00DC0BA9"/>
    <w:rsid w:val="00DC72A3"/>
    <w:rsid w:val="00DD0C3D"/>
    <w:rsid w:val="00DD572B"/>
    <w:rsid w:val="00DD68A6"/>
    <w:rsid w:val="00DD6B08"/>
    <w:rsid w:val="00DE0A07"/>
    <w:rsid w:val="00DE0C27"/>
    <w:rsid w:val="00DE10A4"/>
    <w:rsid w:val="00DE1CCF"/>
    <w:rsid w:val="00DE5D69"/>
    <w:rsid w:val="00DE6696"/>
    <w:rsid w:val="00DE7355"/>
    <w:rsid w:val="00DE77AE"/>
    <w:rsid w:val="00DE7DEF"/>
    <w:rsid w:val="00DF0543"/>
    <w:rsid w:val="00DF316E"/>
    <w:rsid w:val="00DF4ACB"/>
    <w:rsid w:val="00DF4E21"/>
    <w:rsid w:val="00DF567C"/>
    <w:rsid w:val="00E029B9"/>
    <w:rsid w:val="00E03AF6"/>
    <w:rsid w:val="00E07758"/>
    <w:rsid w:val="00E10DDF"/>
    <w:rsid w:val="00E15FE5"/>
    <w:rsid w:val="00E175C2"/>
    <w:rsid w:val="00E17823"/>
    <w:rsid w:val="00E242C1"/>
    <w:rsid w:val="00E260E0"/>
    <w:rsid w:val="00E30115"/>
    <w:rsid w:val="00E306A4"/>
    <w:rsid w:val="00E321EC"/>
    <w:rsid w:val="00E324C0"/>
    <w:rsid w:val="00E338C3"/>
    <w:rsid w:val="00E341D8"/>
    <w:rsid w:val="00E37C46"/>
    <w:rsid w:val="00E40A8E"/>
    <w:rsid w:val="00E41623"/>
    <w:rsid w:val="00E41904"/>
    <w:rsid w:val="00E43E87"/>
    <w:rsid w:val="00E5062C"/>
    <w:rsid w:val="00E5225D"/>
    <w:rsid w:val="00E556E6"/>
    <w:rsid w:val="00E61037"/>
    <w:rsid w:val="00E6428D"/>
    <w:rsid w:val="00E65793"/>
    <w:rsid w:val="00E66001"/>
    <w:rsid w:val="00E70BE2"/>
    <w:rsid w:val="00E7138F"/>
    <w:rsid w:val="00E739DE"/>
    <w:rsid w:val="00E7430D"/>
    <w:rsid w:val="00E75EF6"/>
    <w:rsid w:val="00E80DA1"/>
    <w:rsid w:val="00E818B1"/>
    <w:rsid w:val="00E8446C"/>
    <w:rsid w:val="00E872EF"/>
    <w:rsid w:val="00E907D0"/>
    <w:rsid w:val="00E90DB9"/>
    <w:rsid w:val="00E93271"/>
    <w:rsid w:val="00E95A98"/>
    <w:rsid w:val="00EA0389"/>
    <w:rsid w:val="00EA0C25"/>
    <w:rsid w:val="00EA1C1E"/>
    <w:rsid w:val="00EA75C0"/>
    <w:rsid w:val="00EB1DCD"/>
    <w:rsid w:val="00EB4FC7"/>
    <w:rsid w:val="00EB5A4E"/>
    <w:rsid w:val="00EB5FB9"/>
    <w:rsid w:val="00EC12FF"/>
    <w:rsid w:val="00EC27C3"/>
    <w:rsid w:val="00EC38EA"/>
    <w:rsid w:val="00EC5912"/>
    <w:rsid w:val="00EC6F6E"/>
    <w:rsid w:val="00ED03DC"/>
    <w:rsid w:val="00ED0DED"/>
    <w:rsid w:val="00ED16F0"/>
    <w:rsid w:val="00ED622A"/>
    <w:rsid w:val="00ED6D22"/>
    <w:rsid w:val="00ED6F83"/>
    <w:rsid w:val="00ED7614"/>
    <w:rsid w:val="00ED76AC"/>
    <w:rsid w:val="00EE128C"/>
    <w:rsid w:val="00EE1C5A"/>
    <w:rsid w:val="00EE2D2A"/>
    <w:rsid w:val="00EE3FEC"/>
    <w:rsid w:val="00EE4060"/>
    <w:rsid w:val="00EE54BE"/>
    <w:rsid w:val="00EF1E0D"/>
    <w:rsid w:val="00EF325D"/>
    <w:rsid w:val="00EF3A3E"/>
    <w:rsid w:val="00EF46DD"/>
    <w:rsid w:val="00EF5CB6"/>
    <w:rsid w:val="00EF70CE"/>
    <w:rsid w:val="00F01846"/>
    <w:rsid w:val="00F03696"/>
    <w:rsid w:val="00F04959"/>
    <w:rsid w:val="00F050F0"/>
    <w:rsid w:val="00F052B0"/>
    <w:rsid w:val="00F05A46"/>
    <w:rsid w:val="00F06329"/>
    <w:rsid w:val="00F063A4"/>
    <w:rsid w:val="00F06DBE"/>
    <w:rsid w:val="00F0728F"/>
    <w:rsid w:val="00F12034"/>
    <w:rsid w:val="00F120ED"/>
    <w:rsid w:val="00F14B64"/>
    <w:rsid w:val="00F1708D"/>
    <w:rsid w:val="00F217DE"/>
    <w:rsid w:val="00F2506E"/>
    <w:rsid w:val="00F25A98"/>
    <w:rsid w:val="00F25D4B"/>
    <w:rsid w:val="00F25FEF"/>
    <w:rsid w:val="00F27AFC"/>
    <w:rsid w:val="00F3154A"/>
    <w:rsid w:val="00F34418"/>
    <w:rsid w:val="00F35365"/>
    <w:rsid w:val="00F416F1"/>
    <w:rsid w:val="00F4224A"/>
    <w:rsid w:val="00F47795"/>
    <w:rsid w:val="00F533B1"/>
    <w:rsid w:val="00F534BE"/>
    <w:rsid w:val="00F53D88"/>
    <w:rsid w:val="00F60D23"/>
    <w:rsid w:val="00F619E0"/>
    <w:rsid w:val="00F61C80"/>
    <w:rsid w:val="00F61DE4"/>
    <w:rsid w:val="00F6244E"/>
    <w:rsid w:val="00F6253C"/>
    <w:rsid w:val="00F635DC"/>
    <w:rsid w:val="00F63D77"/>
    <w:rsid w:val="00F6452D"/>
    <w:rsid w:val="00F64E18"/>
    <w:rsid w:val="00F70EBC"/>
    <w:rsid w:val="00F71138"/>
    <w:rsid w:val="00F72112"/>
    <w:rsid w:val="00F73589"/>
    <w:rsid w:val="00F82ECD"/>
    <w:rsid w:val="00F848B7"/>
    <w:rsid w:val="00F863BE"/>
    <w:rsid w:val="00F9188C"/>
    <w:rsid w:val="00F93A1F"/>
    <w:rsid w:val="00F94422"/>
    <w:rsid w:val="00F944DF"/>
    <w:rsid w:val="00F96D5C"/>
    <w:rsid w:val="00FA0F54"/>
    <w:rsid w:val="00FA460E"/>
    <w:rsid w:val="00FA6799"/>
    <w:rsid w:val="00FA679C"/>
    <w:rsid w:val="00FA7454"/>
    <w:rsid w:val="00FB0724"/>
    <w:rsid w:val="00FB390F"/>
    <w:rsid w:val="00FB6BC5"/>
    <w:rsid w:val="00FC2054"/>
    <w:rsid w:val="00FC760D"/>
    <w:rsid w:val="00FD0B47"/>
    <w:rsid w:val="00FD120F"/>
    <w:rsid w:val="00FD12E9"/>
    <w:rsid w:val="00FD1847"/>
    <w:rsid w:val="00FD2138"/>
    <w:rsid w:val="00FD5AB4"/>
    <w:rsid w:val="00FE1BAC"/>
    <w:rsid w:val="00FE2986"/>
    <w:rsid w:val="00FE64E9"/>
    <w:rsid w:val="00FF129F"/>
    <w:rsid w:val="00FF19A6"/>
    <w:rsid w:val="00FF40EE"/>
    <w:rsid w:val="00FF6580"/>
    <w:rsid w:val="00FF76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E1E2F5DF-AA54-4FB7-AFDF-8C21DDAA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7">
    <w:lsdException w:name="Normal" w:locked="1" w:uiPriority="0" w:qFormat="1"/>
    <w:lsdException w:name="heading 1" w:locked="1"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lsdException w:name="Table Subtle 1" w:locked="1" w:semiHidden="1" w:unhideWhenUsed="1"/>
    <w:lsdException w:name="Table Subtle 2" w:locked="1" w:semiHidden="1" w:unhideWhenUsed="1"/>
    <w:lsdException w:name="Table Web 1" w:locked="1"/>
    <w:lsdException w:name="Table Web 2" w:lock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CE572E"/>
    <w:pPr>
      <w:spacing w:after="160" w:line="259" w:lineRule="auto"/>
    </w:pPr>
    <w:rPr>
      <w:lang w:eastAsia="en-US"/>
    </w:rPr>
  </w:style>
  <w:style w:type="paragraph" w:styleId="Titolo1">
    <w:name w:val="heading 1"/>
    <w:basedOn w:val="Normale"/>
    <w:next w:val="Normale"/>
    <w:link w:val="Titolo1Carattere"/>
    <w:uiPriority w:val="99"/>
    <w:qFormat/>
    <w:rsid w:val="001824F2"/>
    <w:pPr>
      <w:keepNext/>
      <w:keepLines/>
      <w:spacing w:before="240" w:after="0"/>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qFormat/>
    <w:rsid w:val="00D867FB"/>
    <w:pPr>
      <w:keepNext/>
      <w:keepLines/>
      <w:numPr>
        <w:ilvl w:val="1"/>
        <w:numId w:val="5"/>
      </w:numPr>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qFormat/>
    <w:rsid w:val="006C5B15"/>
    <w:pPr>
      <w:keepNext/>
      <w:keepLines/>
      <w:spacing w:before="40" w:after="0"/>
      <w:outlineLvl w:val="2"/>
    </w:pPr>
    <w:rPr>
      <w:rFonts w:ascii="Calibri Light" w:eastAsia="Times New Roman" w:hAnsi="Calibri Light"/>
      <w:color w:val="1F4D78"/>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824F2"/>
    <w:rPr>
      <w:rFonts w:ascii="Calibri Light" w:hAnsi="Calibri Light" w:cs="Times New Roman"/>
      <w:color w:val="2E74B5"/>
      <w:sz w:val="32"/>
      <w:szCs w:val="32"/>
    </w:rPr>
  </w:style>
  <w:style w:type="character" w:customStyle="1" w:styleId="Titolo2Carattere">
    <w:name w:val="Titolo 2 Carattere"/>
    <w:basedOn w:val="Carpredefinitoparagrafo"/>
    <w:link w:val="Titolo2"/>
    <w:uiPriority w:val="99"/>
    <w:locked/>
    <w:rsid w:val="00D867FB"/>
    <w:rPr>
      <w:rFonts w:ascii="Calibri Light" w:eastAsia="Times New Roman" w:hAnsi="Calibri Light"/>
      <w:color w:val="2E74B5"/>
      <w:sz w:val="26"/>
      <w:szCs w:val="26"/>
      <w:lang w:eastAsia="en-US"/>
    </w:rPr>
  </w:style>
  <w:style w:type="character" w:customStyle="1" w:styleId="Titolo3Carattere">
    <w:name w:val="Titolo 3 Carattere"/>
    <w:basedOn w:val="Carpredefinitoparagrafo"/>
    <w:link w:val="Titolo3"/>
    <w:uiPriority w:val="99"/>
    <w:semiHidden/>
    <w:locked/>
    <w:rsid w:val="006C5B15"/>
    <w:rPr>
      <w:rFonts w:ascii="Calibri Light" w:hAnsi="Calibri Light" w:cs="Times New Roman"/>
      <w:color w:val="1F4D78"/>
      <w:sz w:val="24"/>
      <w:szCs w:val="24"/>
    </w:rPr>
  </w:style>
  <w:style w:type="paragraph" w:styleId="Paragrafoelenco">
    <w:name w:val="List Paragraph"/>
    <w:aliases w:val="Testo_tabella"/>
    <w:basedOn w:val="Normale"/>
    <w:link w:val="ParagrafoelencoCarattere"/>
    <w:uiPriority w:val="99"/>
    <w:qFormat/>
    <w:rsid w:val="006E6A37"/>
    <w:pPr>
      <w:spacing w:after="120" w:line="240" w:lineRule="auto"/>
      <w:ind w:left="720"/>
      <w:contextualSpacing/>
      <w:jc w:val="both"/>
    </w:pPr>
  </w:style>
  <w:style w:type="character" w:customStyle="1" w:styleId="ParagrafoelencoCarattere">
    <w:name w:val="Paragrafo elenco Carattere"/>
    <w:aliases w:val="Testo_tabella Carattere"/>
    <w:link w:val="Paragrafoelenco"/>
    <w:uiPriority w:val="99"/>
    <w:locked/>
    <w:rsid w:val="006E6A37"/>
  </w:style>
  <w:style w:type="table" w:styleId="Grigliatabella">
    <w:name w:val="Table Grid"/>
    <w:basedOn w:val="Tabellanormale"/>
    <w:uiPriority w:val="99"/>
    <w:rsid w:val="006E6A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rsid w:val="004161B2"/>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32295"/>
    <w:rPr>
      <w:rFonts w:cs="Times New Roman"/>
      <w:color w:val="0563C1"/>
      <w:u w:val="single"/>
    </w:rPr>
  </w:style>
  <w:style w:type="paragraph" w:styleId="Intestazione">
    <w:name w:val="header"/>
    <w:aliases w:val="hd,Even,L1 Header,intestazione"/>
    <w:basedOn w:val="Normale"/>
    <w:link w:val="IntestazioneCarattere"/>
    <w:uiPriority w:val="99"/>
    <w:rsid w:val="000D5AE0"/>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0D5AE0"/>
    <w:rPr>
      <w:rFonts w:cs="Times New Roman"/>
    </w:rPr>
  </w:style>
  <w:style w:type="paragraph" w:styleId="Pidipagina">
    <w:name w:val="footer"/>
    <w:basedOn w:val="Normale"/>
    <w:link w:val="PidipaginaCarattere"/>
    <w:uiPriority w:val="99"/>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D5AE0"/>
    <w:rPr>
      <w:rFonts w:cs="Times New Roman"/>
    </w:rPr>
  </w:style>
  <w:style w:type="paragraph" w:styleId="Sommario2">
    <w:name w:val="toc 2"/>
    <w:basedOn w:val="Normale"/>
    <w:next w:val="Normale"/>
    <w:autoRedefine/>
    <w:uiPriority w:val="39"/>
    <w:rsid w:val="003E3EF9"/>
    <w:pPr>
      <w:tabs>
        <w:tab w:val="left" w:pos="880"/>
        <w:tab w:val="right" w:leader="dot" w:pos="9488"/>
      </w:tabs>
      <w:spacing w:after="100"/>
      <w:ind w:left="851" w:hanging="631"/>
    </w:pPr>
  </w:style>
  <w:style w:type="character" w:styleId="Rimandocommento">
    <w:name w:val="annotation reference"/>
    <w:basedOn w:val="Carpredefinitoparagrafo"/>
    <w:uiPriority w:val="99"/>
    <w:semiHidden/>
    <w:rsid w:val="00844881"/>
    <w:rPr>
      <w:rFonts w:cs="Times New Roman"/>
      <w:sz w:val="16"/>
      <w:szCs w:val="16"/>
    </w:rPr>
  </w:style>
  <w:style w:type="paragraph" w:styleId="Testocommento">
    <w:name w:val="annotation text"/>
    <w:basedOn w:val="Normale"/>
    <w:link w:val="TestocommentoCarattere"/>
    <w:uiPriority w:val="99"/>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844881"/>
    <w:rPr>
      <w:rFonts w:cs="Times New Roman"/>
      <w:sz w:val="20"/>
      <w:szCs w:val="20"/>
    </w:rPr>
  </w:style>
  <w:style w:type="paragraph" w:styleId="Soggettocommento">
    <w:name w:val="annotation subject"/>
    <w:basedOn w:val="Testocommento"/>
    <w:next w:val="Testocommento"/>
    <w:link w:val="SoggettocommentoCarattere"/>
    <w:uiPriority w:val="99"/>
    <w:semiHidden/>
    <w:rsid w:val="00844881"/>
    <w:rPr>
      <w:b/>
      <w:bCs/>
    </w:rPr>
  </w:style>
  <w:style w:type="character" w:customStyle="1" w:styleId="SoggettocommentoCarattere">
    <w:name w:val="Soggetto commento Carattere"/>
    <w:basedOn w:val="TestocommentoCarattere"/>
    <w:link w:val="Soggettocommento"/>
    <w:uiPriority w:val="99"/>
    <w:semiHidden/>
    <w:locked/>
    <w:rsid w:val="00844881"/>
    <w:rPr>
      <w:rFonts w:cs="Times New Roman"/>
      <w:b/>
      <w:bCs/>
      <w:sz w:val="20"/>
      <w:szCs w:val="20"/>
    </w:rPr>
  </w:style>
  <w:style w:type="paragraph" w:styleId="Testofumetto">
    <w:name w:val="Balloon Text"/>
    <w:basedOn w:val="Normale"/>
    <w:link w:val="TestofumettoCarattere"/>
    <w:uiPriority w:val="99"/>
    <w:semiHidden/>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844881"/>
    <w:rPr>
      <w:rFonts w:ascii="Segoe UI" w:hAnsi="Segoe UI" w:cs="Segoe UI"/>
      <w:sz w:val="18"/>
      <w:szCs w:val="18"/>
    </w:rPr>
  </w:style>
  <w:style w:type="table" w:customStyle="1" w:styleId="Tabellagriglia5scura1">
    <w:name w:val="Tabella griglia 5 scura1"/>
    <w:uiPriority w:val="99"/>
    <w:rsid w:val="005601F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style>
  <w:style w:type="paragraph" w:customStyle="1" w:styleId="Default">
    <w:name w:val="Default"/>
    <w:rsid w:val="00DB6ED0"/>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3D408A"/>
    <w:pPr>
      <w:spacing w:after="0" w:line="240" w:lineRule="auto"/>
    </w:pPr>
    <w:rPr>
      <w:rFonts w:ascii="Times New Roman" w:hAnsi="Times New Roman"/>
      <w:sz w:val="24"/>
      <w:szCs w:val="24"/>
      <w:lang w:eastAsia="it-IT"/>
    </w:rPr>
  </w:style>
  <w:style w:type="character" w:styleId="Enfasigrassetto">
    <w:name w:val="Strong"/>
    <w:basedOn w:val="Carpredefinitoparagrafo"/>
    <w:uiPriority w:val="99"/>
    <w:qFormat/>
    <w:rsid w:val="003D408A"/>
    <w:rPr>
      <w:rFonts w:cs="Times New Roman"/>
      <w:b/>
      <w:bCs/>
    </w:rPr>
  </w:style>
  <w:style w:type="paragraph" w:styleId="Nessunaspaziatura">
    <w:name w:val="No Spacing"/>
    <w:uiPriority w:val="99"/>
    <w:qFormat/>
    <w:rsid w:val="007C0526"/>
    <w:rPr>
      <w:lang w:eastAsia="en-US"/>
    </w:rPr>
  </w:style>
  <w:style w:type="paragraph" w:styleId="Revisione">
    <w:name w:val="Revision"/>
    <w:hidden/>
    <w:uiPriority w:val="99"/>
    <w:semiHidden/>
    <w:rsid w:val="002A347B"/>
    <w:rPr>
      <w:lang w:eastAsia="en-US"/>
    </w:rPr>
  </w:style>
  <w:style w:type="paragraph" w:customStyle="1" w:styleId="Raccomandazione">
    <w:name w:val="Raccomandazione"/>
    <w:basedOn w:val="Normale"/>
    <w:link w:val="RaccomandazioneChar"/>
    <w:uiPriority w:val="99"/>
    <w:rsid w:val="00CE572E"/>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uiPriority w:val="99"/>
    <w:locked/>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E260E0"/>
    <w:rPr>
      <w:rFonts w:cs="Times New Roman"/>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iPriority w:val="99"/>
    <w:rsid w:val="00E260E0"/>
    <w:rPr>
      <w:rFonts w:cs="Times New Roman"/>
      <w:vertAlign w:val="superscript"/>
    </w:rPr>
  </w:style>
  <w:style w:type="paragraph" w:customStyle="1" w:styleId="Text1">
    <w:name w:val="Text 1"/>
    <w:basedOn w:val="Normale"/>
    <w:uiPriority w:val="99"/>
    <w:rsid w:val="004F28AD"/>
    <w:pPr>
      <w:spacing w:after="240" w:line="240" w:lineRule="auto"/>
      <w:ind w:left="482"/>
      <w:jc w:val="both"/>
    </w:pPr>
    <w:rPr>
      <w:rFonts w:ascii="Times New Roman" w:eastAsia="Times New Roman" w:hAnsi="Times New Roman"/>
      <w:sz w:val="24"/>
      <w:szCs w:val="24"/>
      <w:lang w:val="fr-FR" w:eastAsia="it-IT"/>
    </w:rPr>
  </w:style>
  <w:style w:type="paragraph" w:customStyle="1" w:styleId="ListBullet1">
    <w:name w:val="List Bullet 1"/>
    <w:basedOn w:val="Text1"/>
    <w:uiPriority w:val="99"/>
    <w:rsid w:val="004F28AD"/>
    <w:pPr>
      <w:tabs>
        <w:tab w:val="num" w:pos="765"/>
      </w:tabs>
      <w:ind w:left="765" w:hanging="283"/>
    </w:pPr>
  </w:style>
  <w:style w:type="paragraph" w:styleId="Sommario3">
    <w:name w:val="toc 3"/>
    <w:basedOn w:val="Normale"/>
    <w:next w:val="Normale"/>
    <w:autoRedefine/>
    <w:uiPriority w:val="99"/>
    <w:rsid w:val="006C5B15"/>
    <w:pPr>
      <w:spacing w:after="100"/>
      <w:ind w:left="440"/>
    </w:pPr>
  </w:style>
  <w:style w:type="paragraph" w:styleId="Testodelblocco">
    <w:name w:val="Block Text"/>
    <w:basedOn w:val="Normale"/>
    <w:uiPriority w:val="99"/>
    <w:rsid w:val="00B462F4"/>
    <w:pPr>
      <w:spacing w:after="0" w:line="240" w:lineRule="auto"/>
      <w:ind w:left="142" w:right="-113"/>
    </w:pPr>
    <w:rPr>
      <w:rFonts w:ascii="Arial" w:eastAsia="Times New Roman" w:hAnsi="Arial"/>
      <w:b/>
      <w:color w:val="FFFFFF"/>
      <w:sz w:val="46"/>
      <w:szCs w:val="20"/>
      <w:u w:val="single"/>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99"/>
    <w:rsid w:val="00B462F4"/>
    <w:pPr>
      <w:spacing w:before="130" w:after="130" w:line="260" w:lineRule="atLeast"/>
    </w:pPr>
    <w:rPr>
      <w:rFonts w:ascii="Arial" w:eastAsia="Times New Roman" w:hAnsi="Arial"/>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99"/>
    <w:locked/>
    <w:rsid w:val="00B462F4"/>
    <w:rPr>
      <w:rFonts w:ascii="Arial" w:hAnsi="Arial" w:cs="Times New Roman"/>
      <w:sz w:val="20"/>
      <w:szCs w:val="20"/>
      <w:lang w:val="en-GB" w:eastAsia="it-IT"/>
    </w:rPr>
  </w:style>
  <w:style w:type="character" w:styleId="Numeropagina">
    <w:name w:val="page number"/>
    <w:basedOn w:val="Carpredefinitoparagrafo"/>
    <w:uiPriority w:val="99"/>
    <w:rsid w:val="00B462F4"/>
    <w:rPr>
      <w:rFonts w:cs="Times New Roman"/>
      <w:sz w:val="22"/>
    </w:rPr>
  </w:style>
  <w:style w:type="paragraph" w:customStyle="1" w:styleId="Text2">
    <w:name w:val="Text 2"/>
    <w:basedOn w:val="Normale"/>
    <w:uiPriority w:val="99"/>
    <w:rsid w:val="00B462F4"/>
    <w:pPr>
      <w:tabs>
        <w:tab w:val="left" w:pos="2160"/>
      </w:tabs>
      <w:spacing w:after="240" w:line="240" w:lineRule="auto"/>
      <w:ind w:left="1077"/>
      <w:jc w:val="both"/>
    </w:pPr>
    <w:rPr>
      <w:rFonts w:ascii="Times New Roman" w:eastAsia="Times New Roman" w:hAnsi="Times New Roman"/>
      <w:sz w:val="24"/>
      <w:szCs w:val="24"/>
      <w:lang w:val="fr-FR" w:eastAsia="it-IT"/>
    </w:rPr>
  </w:style>
  <w:style w:type="character" w:customStyle="1" w:styleId="hps">
    <w:name w:val="hps"/>
    <w:basedOn w:val="Carpredefinitoparagrafo"/>
    <w:uiPriority w:val="99"/>
    <w:rsid w:val="008509D9"/>
    <w:rPr>
      <w:rFonts w:cs="Times New Roman"/>
    </w:rPr>
  </w:style>
  <w:style w:type="paragraph" w:styleId="Titolosommario">
    <w:name w:val="TOC Heading"/>
    <w:basedOn w:val="Titolo1"/>
    <w:next w:val="Normale"/>
    <w:uiPriority w:val="99"/>
    <w:qFormat/>
    <w:rsid w:val="006618EE"/>
    <w:pPr>
      <w:outlineLvl w:val="9"/>
    </w:pPr>
    <w:rPr>
      <w:lang w:eastAsia="it-IT"/>
    </w:rPr>
  </w:style>
  <w:style w:type="paragraph" w:styleId="Mappadocumento">
    <w:name w:val="Document Map"/>
    <w:basedOn w:val="Normale"/>
    <w:link w:val="MappadocumentoCarattere"/>
    <w:uiPriority w:val="99"/>
    <w:semiHidden/>
    <w:rsid w:val="004F0795"/>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4F07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36810">
      <w:bodyDiv w:val="1"/>
      <w:marLeft w:val="0"/>
      <w:marRight w:val="0"/>
      <w:marTop w:val="0"/>
      <w:marBottom w:val="0"/>
      <w:divBdr>
        <w:top w:val="none" w:sz="0" w:space="0" w:color="auto"/>
        <w:left w:val="none" w:sz="0" w:space="0" w:color="auto"/>
        <w:bottom w:val="none" w:sz="0" w:space="0" w:color="auto"/>
        <w:right w:val="none" w:sz="0" w:space="0" w:color="auto"/>
      </w:divBdr>
    </w:div>
    <w:div w:id="119344900">
      <w:bodyDiv w:val="1"/>
      <w:marLeft w:val="0"/>
      <w:marRight w:val="0"/>
      <w:marTop w:val="0"/>
      <w:marBottom w:val="0"/>
      <w:divBdr>
        <w:top w:val="none" w:sz="0" w:space="0" w:color="auto"/>
        <w:left w:val="none" w:sz="0" w:space="0" w:color="auto"/>
        <w:bottom w:val="none" w:sz="0" w:space="0" w:color="auto"/>
        <w:right w:val="none" w:sz="0" w:space="0" w:color="auto"/>
      </w:divBdr>
    </w:div>
    <w:div w:id="182674225">
      <w:bodyDiv w:val="1"/>
      <w:marLeft w:val="0"/>
      <w:marRight w:val="0"/>
      <w:marTop w:val="0"/>
      <w:marBottom w:val="0"/>
      <w:divBdr>
        <w:top w:val="none" w:sz="0" w:space="0" w:color="auto"/>
        <w:left w:val="none" w:sz="0" w:space="0" w:color="auto"/>
        <w:bottom w:val="none" w:sz="0" w:space="0" w:color="auto"/>
        <w:right w:val="none" w:sz="0" w:space="0" w:color="auto"/>
      </w:divBdr>
    </w:div>
    <w:div w:id="380402189">
      <w:bodyDiv w:val="1"/>
      <w:marLeft w:val="0"/>
      <w:marRight w:val="0"/>
      <w:marTop w:val="0"/>
      <w:marBottom w:val="0"/>
      <w:divBdr>
        <w:top w:val="none" w:sz="0" w:space="0" w:color="auto"/>
        <w:left w:val="none" w:sz="0" w:space="0" w:color="auto"/>
        <w:bottom w:val="none" w:sz="0" w:space="0" w:color="auto"/>
        <w:right w:val="none" w:sz="0" w:space="0" w:color="auto"/>
      </w:divBdr>
    </w:div>
    <w:div w:id="541088767">
      <w:bodyDiv w:val="1"/>
      <w:marLeft w:val="0"/>
      <w:marRight w:val="0"/>
      <w:marTop w:val="0"/>
      <w:marBottom w:val="0"/>
      <w:divBdr>
        <w:top w:val="none" w:sz="0" w:space="0" w:color="auto"/>
        <w:left w:val="none" w:sz="0" w:space="0" w:color="auto"/>
        <w:bottom w:val="none" w:sz="0" w:space="0" w:color="auto"/>
        <w:right w:val="none" w:sz="0" w:space="0" w:color="auto"/>
      </w:divBdr>
    </w:div>
    <w:div w:id="566695493">
      <w:bodyDiv w:val="1"/>
      <w:marLeft w:val="0"/>
      <w:marRight w:val="0"/>
      <w:marTop w:val="0"/>
      <w:marBottom w:val="0"/>
      <w:divBdr>
        <w:top w:val="none" w:sz="0" w:space="0" w:color="auto"/>
        <w:left w:val="none" w:sz="0" w:space="0" w:color="auto"/>
        <w:bottom w:val="none" w:sz="0" w:space="0" w:color="auto"/>
        <w:right w:val="none" w:sz="0" w:space="0" w:color="auto"/>
      </w:divBdr>
    </w:div>
    <w:div w:id="623193133">
      <w:bodyDiv w:val="1"/>
      <w:marLeft w:val="0"/>
      <w:marRight w:val="0"/>
      <w:marTop w:val="0"/>
      <w:marBottom w:val="0"/>
      <w:divBdr>
        <w:top w:val="none" w:sz="0" w:space="0" w:color="auto"/>
        <w:left w:val="none" w:sz="0" w:space="0" w:color="auto"/>
        <w:bottom w:val="none" w:sz="0" w:space="0" w:color="auto"/>
        <w:right w:val="none" w:sz="0" w:space="0" w:color="auto"/>
      </w:divBdr>
    </w:div>
    <w:div w:id="669216046">
      <w:bodyDiv w:val="1"/>
      <w:marLeft w:val="0"/>
      <w:marRight w:val="0"/>
      <w:marTop w:val="0"/>
      <w:marBottom w:val="0"/>
      <w:divBdr>
        <w:top w:val="none" w:sz="0" w:space="0" w:color="auto"/>
        <w:left w:val="none" w:sz="0" w:space="0" w:color="auto"/>
        <w:bottom w:val="none" w:sz="0" w:space="0" w:color="auto"/>
        <w:right w:val="none" w:sz="0" w:space="0" w:color="auto"/>
      </w:divBdr>
    </w:div>
    <w:div w:id="940993516">
      <w:bodyDiv w:val="1"/>
      <w:marLeft w:val="0"/>
      <w:marRight w:val="0"/>
      <w:marTop w:val="0"/>
      <w:marBottom w:val="0"/>
      <w:divBdr>
        <w:top w:val="none" w:sz="0" w:space="0" w:color="auto"/>
        <w:left w:val="none" w:sz="0" w:space="0" w:color="auto"/>
        <w:bottom w:val="none" w:sz="0" w:space="0" w:color="auto"/>
        <w:right w:val="none" w:sz="0" w:space="0" w:color="auto"/>
      </w:divBdr>
    </w:div>
    <w:div w:id="1082490406">
      <w:bodyDiv w:val="1"/>
      <w:marLeft w:val="0"/>
      <w:marRight w:val="0"/>
      <w:marTop w:val="0"/>
      <w:marBottom w:val="0"/>
      <w:divBdr>
        <w:top w:val="none" w:sz="0" w:space="0" w:color="auto"/>
        <w:left w:val="none" w:sz="0" w:space="0" w:color="auto"/>
        <w:bottom w:val="none" w:sz="0" w:space="0" w:color="auto"/>
        <w:right w:val="none" w:sz="0" w:space="0" w:color="auto"/>
      </w:divBdr>
    </w:div>
    <w:div w:id="1136728011">
      <w:bodyDiv w:val="1"/>
      <w:marLeft w:val="0"/>
      <w:marRight w:val="0"/>
      <w:marTop w:val="0"/>
      <w:marBottom w:val="0"/>
      <w:divBdr>
        <w:top w:val="none" w:sz="0" w:space="0" w:color="auto"/>
        <w:left w:val="none" w:sz="0" w:space="0" w:color="auto"/>
        <w:bottom w:val="none" w:sz="0" w:space="0" w:color="auto"/>
        <w:right w:val="none" w:sz="0" w:space="0" w:color="auto"/>
      </w:divBdr>
    </w:div>
    <w:div w:id="1252351933">
      <w:marLeft w:val="0"/>
      <w:marRight w:val="0"/>
      <w:marTop w:val="0"/>
      <w:marBottom w:val="0"/>
      <w:divBdr>
        <w:top w:val="none" w:sz="0" w:space="0" w:color="auto"/>
        <w:left w:val="none" w:sz="0" w:space="0" w:color="auto"/>
        <w:bottom w:val="none" w:sz="0" w:space="0" w:color="auto"/>
        <w:right w:val="none" w:sz="0" w:space="0" w:color="auto"/>
      </w:divBdr>
    </w:div>
    <w:div w:id="1252351935">
      <w:marLeft w:val="0"/>
      <w:marRight w:val="0"/>
      <w:marTop w:val="0"/>
      <w:marBottom w:val="0"/>
      <w:divBdr>
        <w:top w:val="none" w:sz="0" w:space="0" w:color="auto"/>
        <w:left w:val="none" w:sz="0" w:space="0" w:color="auto"/>
        <w:bottom w:val="none" w:sz="0" w:space="0" w:color="auto"/>
        <w:right w:val="none" w:sz="0" w:space="0" w:color="auto"/>
      </w:divBdr>
    </w:div>
    <w:div w:id="1252351936">
      <w:marLeft w:val="0"/>
      <w:marRight w:val="0"/>
      <w:marTop w:val="0"/>
      <w:marBottom w:val="0"/>
      <w:divBdr>
        <w:top w:val="none" w:sz="0" w:space="0" w:color="auto"/>
        <w:left w:val="none" w:sz="0" w:space="0" w:color="auto"/>
        <w:bottom w:val="none" w:sz="0" w:space="0" w:color="auto"/>
        <w:right w:val="none" w:sz="0" w:space="0" w:color="auto"/>
      </w:divBdr>
    </w:div>
    <w:div w:id="1252351937">
      <w:marLeft w:val="0"/>
      <w:marRight w:val="0"/>
      <w:marTop w:val="0"/>
      <w:marBottom w:val="0"/>
      <w:divBdr>
        <w:top w:val="none" w:sz="0" w:space="0" w:color="auto"/>
        <w:left w:val="none" w:sz="0" w:space="0" w:color="auto"/>
        <w:bottom w:val="none" w:sz="0" w:space="0" w:color="auto"/>
        <w:right w:val="none" w:sz="0" w:space="0" w:color="auto"/>
      </w:divBdr>
    </w:div>
    <w:div w:id="1252351938">
      <w:marLeft w:val="0"/>
      <w:marRight w:val="0"/>
      <w:marTop w:val="0"/>
      <w:marBottom w:val="0"/>
      <w:divBdr>
        <w:top w:val="none" w:sz="0" w:space="0" w:color="auto"/>
        <w:left w:val="none" w:sz="0" w:space="0" w:color="auto"/>
        <w:bottom w:val="none" w:sz="0" w:space="0" w:color="auto"/>
        <w:right w:val="none" w:sz="0" w:space="0" w:color="auto"/>
      </w:divBdr>
    </w:div>
    <w:div w:id="1252351939">
      <w:marLeft w:val="0"/>
      <w:marRight w:val="0"/>
      <w:marTop w:val="0"/>
      <w:marBottom w:val="0"/>
      <w:divBdr>
        <w:top w:val="none" w:sz="0" w:space="0" w:color="auto"/>
        <w:left w:val="none" w:sz="0" w:space="0" w:color="auto"/>
        <w:bottom w:val="none" w:sz="0" w:space="0" w:color="auto"/>
        <w:right w:val="none" w:sz="0" w:space="0" w:color="auto"/>
      </w:divBdr>
    </w:div>
    <w:div w:id="1252351940">
      <w:marLeft w:val="0"/>
      <w:marRight w:val="0"/>
      <w:marTop w:val="0"/>
      <w:marBottom w:val="0"/>
      <w:divBdr>
        <w:top w:val="none" w:sz="0" w:space="0" w:color="auto"/>
        <w:left w:val="none" w:sz="0" w:space="0" w:color="auto"/>
        <w:bottom w:val="none" w:sz="0" w:space="0" w:color="auto"/>
        <w:right w:val="none" w:sz="0" w:space="0" w:color="auto"/>
      </w:divBdr>
    </w:div>
    <w:div w:id="1252351945">
      <w:marLeft w:val="0"/>
      <w:marRight w:val="0"/>
      <w:marTop w:val="0"/>
      <w:marBottom w:val="0"/>
      <w:divBdr>
        <w:top w:val="none" w:sz="0" w:space="0" w:color="auto"/>
        <w:left w:val="none" w:sz="0" w:space="0" w:color="auto"/>
        <w:bottom w:val="none" w:sz="0" w:space="0" w:color="auto"/>
        <w:right w:val="none" w:sz="0" w:space="0" w:color="auto"/>
      </w:divBdr>
    </w:div>
    <w:div w:id="1252351946">
      <w:marLeft w:val="0"/>
      <w:marRight w:val="0"/>
      <w:marTop w:val="0"/>
      <w:marBottom w:val="0"/>
      <w:divBdr>
        <w:top w:val="none" w:sz="0" w:space="0" w:color="auto"/>
        <w:left w:val="none" w:sz="0" w:space="0" w:color="auto"/>
        <w:bottom w:val="none" w:sz="0" w:space="0" w:color="auto"/>
        <w:right w:val="none" w:sz="0" w:space="0" w:color="auto"/>
      </w:divBdr>
    </w:div>
    <w:div w:id="1252351947">
      <w:marLeft w:val="0"/>
      <w:marRight w:val="0"/>
      <w:marTop w:val="0"/>
      <w:marBottom w:val="0"/>
      <w:divBdr>
        <w:top w:val="none" w:sz="0" w:space="0" w:color="auto"/>
        <w:left w:val="none" w:sz="0" w:space="0" w:color="auto"/>
        <w:bottom w:val="none" w:sz="0" w:space="0" w:color="auto"/>
        <w:right w:val="none" w:sz="0" w:space="0" w:color="auto"/>
      </w:divBdr>
    </w:div>
    <w:div w:id="1252351949">
      <w:marLeft w:val="0"/>
      <w:marRight w:val="0"/>
      <w:marTop w:val="0"/>
      <w:marBottom w:val="0"/>
      <w:divBdr>
        <w:top w:val="none" w:sz="0" w:space="0" w:color="auto"/>
        <w:left w:val="none" w:sz="0" w:space="0" w:color="auto"/>
        <w:bottom w:val="none" w:sz="0" w:space="0" w:color="auto"/>
        <w:right w:val="none" w:sz="0" w:space="0" w:color="auto"/>
      </w:divBdr>
    </w:div>
    <w:div w:id="1252351950">
      <w:marLeft w:val="0"/>
      <w:marRight w:val="0"/>
      <w:marTop w:val="0"/>
      <w:marBottom w:val="0"/>
      <w:divBdr>
        <w:top w:val="none" w:sz="0" w:space="0" w:color="auto"/>
        <w:left w:val="none" w:sz="0" w:space="0" w:color="auto"/>
        <w:bottom w:val="none" w:sz="0" w:space="0" w:color="auto"/>
        <w:right w:val="none" w:sz="0" w:space="0" w:color="auto"/>
      </w:divBdr>
    </w:div>
    <w:div w:id="1252351951">
      <w:marLeft w:val="0"/>
      <w:marRight w:val="0"/>
      <w:marTop w:val="0"/>
      <w:marBottom w:val="0"/>
      <w:divBdr>
        <w:top w:val="none" w:sz="0" w:space="0" w:color="auto"/>
        <w:left w:val="none" w:sz="0" w:space="0" w:color="auto"/>
        <w:bottom w:val="none" w:sz="0" w:space="0" w:color="auto"/>
        <w:right w:val="none" w:sz="0" w:space="0" w:color="auto"/>
      </w:divBdr>
    </w:div>
    <w:div w:id="1252351952">
      <w:marLeft w:val="0"/>
      <w:marRight w:val="0"/>
      <w:marTop w:val="0"/>
      <w:marBottom w:val="0"/>
      <w:divBdr>
        <w:top w:val="none" w:sz="0" w:space="0" w:color="auto"/>
        <w:left w:val="none" w:sz="0" w:space="0" w:color="auto"/>
        <w:bottom w:val="none" w:sz="0" w:space="0" w:color="auto"/>
        <w:right w:val="none" w:sz="0" w:space="0" w:color="auto"/>
      </w:divBdr>
    </w:div>
    <w:div w:id="1252351953">
      <w:marLeft w:val="0"/>
      <w:marRight w:val="0"/>
      <w:marTop w:val="0"/>
      <w:marBottom w:val="0"/>
      <w:divBdr>
        <w:top w:val="none" w:sz="0" w:space="0" w:color="auto"/>
        <w:left w:val="none" w:sz="0" w:space="0" w:color="auto"/>
        <w:bottom w:val="none" w:sz="0" w:space="0" w:color="auto"/>
        <w:right w:val="none" w:sz="0" w:space="0" w:color="auto"/>
      </w:divBdr>
    </w:div>
    <w:div w:id="1252351957">
      <w:marLeft w:val="0"/>
      <w:marRight w:val="0"/>
      <w:marTop w:val="0"/>
      <w:marBottom w:val="0"/>
      <w:divBdr>
        <w:top w:val="none" w:sz="0" w:space="0" w:color="auto"/>
        <w:left w:val="none" w:sz="0" w:space="0" w:color="auto"/>
        <w:bottom w:val="none" w:sz="0" w:space="0" w:color="auto"/>
        <w:right w:val="none" w:sz="0" w:space="0" w:color="auto"/>
      </w:divBdr>
    </w:div>
    <w:div w:id="1252351958">
      <w:marLeft w:val="0"/>
      <w:marRight w:val="0"/>
      <w:marTop w:val="0"/>
      <w:marBottom w:val="0"/>
      <w:divBdr>
        <w:top w:val="none" w:sz="0" w:space="0" w:color="auto"/>
        <w:left w:val="none" w:sz="0" w:space="0" w:color="auto"/>
        <w:bottom w:val="none" w:sz="0" w:space="0" w:color="auto"/>
        <w:right w:val="none" w:sz="0" w:space="0" w:color="auto"/>
      </w:divBdr>
    </w:div>
    <w:div w:id="1252351959">
      <w:marLeft w:val="0"/>
      <w:marRight w:val="0"/>
      <w:marTop w:val="0"/>
      <w:marBottom w:val="0"/>
      <w:divBdr>
        <w:top w:val="none" w:sz="0" w:space="0" w:color="auto"/>
        <w:left w:val="none" w:sz="0" w:space="0" w:color="auto"/>
        <w:bottom w:val="none" w:sz="0" w:space="0" w:color="auto"/>
        <w:right w:val="none" w:sz="0" w:space="0" w:color="auto"/>
      </w:divBdr>
    </w:div>
    <w:div w:id="1252351961">
      <w:marLeft w:val="0"/>
      <w:marRight w:val="0"/>
      <w:marTop w:val="0"/>
      <w:marBottom w:val="0"/>
      <w:divBdr>
        <w:top w:val="none" w:sz="0" w:space="0" w:color="auto"/>
        <w:left w:val="none" w:sz="0" w:space="0" w:color="auto"/>
        <w:bottom w:val="none" w:sz="0" w:space="0" w:color="auto"/>
        <w:right w:val="none" w:sz="0" w:space="0" w:color="auto"/>
      </w:divBdr>
    </w:div>
    <w:div w:id="1252351963">
      <w:marLeft w:val="0"/>
      <w:marRight w:val="0"/>
      <w:marTop w:val="0"/>
      <w:marBottom w:val="0"/>
      <w:divBdr>
        <w:top w:val="none" w:sz="0" w:space="0" w:color="auto"/>
        <w:left w:val="none" w:sz="0" w:space="0" w:color="auto"/>
        <w:bottom w:val="none" w:sz="0" w:space="0" w:color="auto"/>
        <w:right w:val="none" w:sz="0" w:space="0" w:color="auto"/>
      </w:divBdr>
    </w:div>
    <w:div w:id="1252351966">
      <w:marLeft w:val="0"/>
      <w:marRight w:val="0"/>
      <w:marTop w:val="0"/>
      <w:marBottom w:val="0"/>
      <w:divBdr>
        <w:top w:val="none" w:sz="0" w:space="0" w:color="auto"/>
        <w:left w:val="none" w:sz="0" w:space="0" w:color="auto"/>
        <w:bottom w:val="none" w:sz="0" w:space="0" w:color="auto"/>
        <w:right w:val="none" w:sz="0" w:space="0" w:color="auto"/>
      </w:divBdr>
    </w:div>
    <w:div w:id="1252351968">
      <w:marLeft w:val="0"/>
      <w:marRight w:val="0"/>
      <w:marTop w:val="0"/>
      <w:marBottom w:val="0"/>
      <w:divBdr>
        <w:top w:val="none" w:sz="0" w:space="0" w:color="auto"/>
        <w:left w:val="none" w:sz="0" w:space="0" w:color="auto"/>
        <w:bottom w:val="none" w:sz="0" w:space="0" w:color="auto"/>
        <w:right w:val="none" w:sz="0" w:space="0" w:color="auto"/>
      </w:divBdr>
    </w:div>
    <w:div w:id="1252351969">
      <w:marLeft w:val="0"/>
      <w:marRight w:val="0"/>
      <w:marTop w:val="0"/>
      <w:marBottom w:val="0"/>
      <w:divBdr>
        <w:top w:val="none" w:sz="0" w:space="0" w:color="auto"/>
        <w:left w:val="none" w:sz="0" w:space="0" w:color="auto"/>
        <w:bottom w:val="none" w:sz="0" w:space="0" w:color="auto"/>
        <w:right w:val="none" w:sz="0" w:space="0" w:color="auto"/>
      </w:divBdr>
    </w:div>
    <w:div w:id="1252351974">
      <w:marLeft w:val="0"/>
      <w:marRight w:val="0"/>
      <w:marTop w:val="0"/>
      <w:marBottom w:val="0"/>
      <w:divBdr>
        <w:top w:val="none" w:sz="0" w:space="0" w:color="auto"/>
        <w:left w:val="none" w:sz="0" w:space="0" w:color="auto"/>
        <w:bottom w:val="none" w:sz="0" w:space="0" w:color="auto"/>
        <w:right w:val="none" w:sz="0" w:space="0" w:color="auto"/>
      </w:divBdr>
    </w:div>
    <w:div w:id="1252351975">
      <w:marLeft w:val="0"/>
      <w:marRight w:val="0"/>
      <w:marTop w:val="0"/>
      <w:marBottom w:val="0"/>
      <w:divBdr>
        <w:top w:val="none" w:sz="0" w:space="0" w:color="auto"/>
        <w:left w:val="none" w:sz="0" w:space="0" w:color="auto"/>
        <w:bottom w:val="none" w:sz="0" w:space="0" w:color="auto"/>
        <w:right w:val="none" w:sz="0" w:space="0" w:color="auto"/>
      </w:divBdr>
    </w:div>
    <w:div w:id="1252351976">
      <w:marLeft w:val="0"/>
      <w:marRight w:val="0"/>
      <w:marTop w:val="0"/>
      <w:marBottom w:val="0"/>
      <w:divBdr>
        <w:top w:val="none" w:sz="0" w:space="0" w:color="auto"/>
        <w:left w:val="none" w:sz="0" w:space="0" w:color="auto"/>
        <w:bottom w:val="none" w:sz="0" w:space="0" w:color="auto"/>
        <w:right w:val="none" w:sz="0" w:space="0" w:color="auto"/>
      </w:divBdr>
    </w:div>
    <w:div w:id="1252351977">
      <w:marLeft w:val="0"/>
      <w:marRight w:val="0"/>
      <w:marTop w:val="0"/>
      <w:marBottom w:val="0"/>
      <w:divBdr>
        <w:top w:val="none" w:sz="0" w:space="0" w:color="auto"/>
        <w:left w:val="none" w:sz="0" w:space="0" w:color="auto"/>
        <w:bottom w:val="none" w:sz="0" w:space="0" w:color="auto"/>
        <w:right w:val="none" w:sz="0" w:space="0" w:color="auto"/>
      </w:divBdr>
    </w:div>
    <w:div w:id="1252351979">
      <w:marLeft w:val="0"/>
      <w:marRight w:val="0"/>
      <w:marTop w:val="0"/>
      <w:marBottom w:val="0"/>
      <w:divBdr>
        <w:top w:val="none" w:sz="0" w:space="0" w:color="auto"/>
        <w:left w:val="none" w:sz="0" w:space="0" w:color="auto"/>
        <w:bottom w:val="none" w:sz="0" w:space="0" w:color="auto"/>
        <w:right w:val="none" w:sz="0" w:space="0" w:color="auto"/>
      </w:divBdr>
      <w:divsChild>
        <w:div w:id="1252351991">
          <w:marLeft w:val="0"/>
          <w:marRight w:val="0"/>
          <w:marTop w:val="0"/>
          <w:marBottom w:val="0"/>
          <w:divBdr>
            <w:top w:val="none" w:sz="0" w:space="0" w:color="auto"/>
            <w:left w:val="none" w:sz="0" w:space="0" w:color="auto"/>
            <w:bottom w:val="none" w:sz="0" w:space="0" w:color="auto"/>
            <w:right w:val="none" w:sz="0" w:space="0" w:color="auto"/>
          </w:divBdr>
        </w:div>
      </w:divsChild>
    </w:div>
    <w:div w:id="1252351983">
      <w:marLeft w:val="0"/>
      <w:marRight w:val="0"/>
      <w:marTop w:val="0"/>
      <w:marBottom w:val="0"/>
      <w:divBdr>
        <w:top w:val="none" w:sz="0" w:space="0" w:color="auto"/>
        <w:left w:val="none" w:sz="0" w:space="0" w:color="auto"/>
        <w:bottom w:val="none" w:sz="0" w:space="0" w:color="auto"/>
        <w:right w:val="none" w:sz="0" w:space="0" w:color="auto"/>
      </w:divBdr>
    </w:div>
    <w:div w:id="1252351984">
      <w:marLeft w:val="0"/>
      <w:marRight w:val="0"/>
      <w:marTop w:val="0"/>
      <w:marBottom w:val="0"/>
      <w:divBdr>
        <w:top w:val="none" w:sz="0" w:space="0" w:color="auto"/>
        <w:left w:val="none" w:sz="0" w:space="0" w:color="auto"/>
        <w:bottom w:val="none" w:sz="0" w:space="0" w:color="auto"/>
        <w:right w:val="none" w:sz="0" w:space="0" w:color="auto"/>
      </w:divBdr>
      <w:divsChild>
        <w:div w:id="1252352007">
          <w:marLeft w:val="0"/>
          <w:marRight w:val="0"/>
          <w:marTop w:val="0"/>
          <w:marBottom w:val="0"/>
          <w:divBdr>
            <w:top w:val="none" w:sz="0" w:space="0" w:color="auto"/>
            <w:left w:val="none" w:sz="0" w:space="0" w:color="auto"/>
            <w:bottom w:val="none" w:sz="0" w:space="0" w:color="auto"/>
            <w:right w:val="none" w:sz="0" w:space="0" w:color="auto"/>
          </w:divBdr>
          <w:divsChild>
            <w:div w:id="1252351978">
              <w:marLeft w:val="0"/>
              <w:marRight w:val="0"/>
              <w:marTop w:val="0"/>
              <w:marBottom w:val="0"/>
              <w:divBdr>
                <w:top w:val="none" w:sz="0" w:space="0" w:color="auto"/>
                <w:left w:val="none" w:sz="0" w:space="0" w:color="auto"/>
                <w:bottom w:val="none" w:sz="0" w:space="0" w:color="auto"/>
                <w:right w:val="none" w:sz="0" w:space="0" w:color="auto"/>
              </w:divBdr>
              <w:divsChild>
                <w:div w:id="1252352045">
                  <w:marLeft w:val="0"/>
                  <w:marRight w:val="0"/>
                  <w:marTop w:val="0"/>
                  <w:marBottom w:val="0"/>
                  <w:divBdr>
                    <w:top w:val="none" w:sz="0" w:space="0" w:color="auto"/>
                    <w:left w:val="none" w:sz="0" w:space="0" w:color="auto"/>
                    <w:bottom w:val="none" w:sz="0" w:space="0" w:color="auto"/>
                    <w:right w:val="none" w:sz="0" w:space="0" w:color="auto"/>
                  </w:divBdr>
                  <w:divsChild>
                    <w:div w:id="1252351948">
                      <w:marLeft w:val="0"/>
                      <w:marRight w:val="0"/>
                      <w:marTop w:val="0"/>
                      <w:marBottom w:val="0"/>
                      <w:divBdr>
                        <w:top w:val="none" w:sz="0" w:space="0" w:color="auto"/>
                        <w:left w:val="none" w:sz="0" w:space="0" w:color="auto"/>
                        <w:bottom w:val="none" w:sz="0" w:space="0" w:color="auto"/>
                        <w:right w:val="none" w:sz="0" w:space="0" w:color="auto"/>
                      </w:divBdr>
                      <w:divsChild>
                        <w:div w:id="1252351972">
                          <w:marLeft w:val="0"/>
                          <w:marRight w:val="0"/>
                          <w:marTop w:val="0"/>
                          <w:marBottom w:val="0"/>
                          <w:divBdr>
                            <w:top w:val="none" w:sz="0" w:space="0" w:color="auto"/>
                            <w:left w:val="none" w:sz="0" w:space="0" w:color="auto"/>
                            <w:bottom w:val="none" w:sz="0" w:space="0" w:color="auto"/>
                            <w:right w:val="none" w:sz="0" w:space="0" w:color="auto"/>
                          </w:divBdr>
                          <w:divsChild>
                            <w:div w:id="1252352025">
                              <w:marLeft w:val="0"/>
                              <w:marRight w:val="0"/>
                              <w:marTop w:val="0"/>
                              <w:marBottom w:val="0"/>
                              <w:divBdr>
                                <w:top w:val="none" w:sz="0" w:space="0" w:color="auto"/>
                                <w:left w:val="none" w:sz="0" w:space="0" w:color="auto"/>
                                <w:bottom w:val="none" w:sz="0" w:space="0" w:color="auto"/>
                                <w:right w:val="none" w:sz="0" w:space="0" w:color="auto"/>
                              </w:divBdr>
                              <w:divsChild>
                                <w:div w:id="1252352037">
                                  <w:marLeft w:val="0"/>
                                  <w:marRight w:val="0"/>
                                  <w:marTop w:val="0"/>
                                  <w:marBottom w:val="0"/>
                                  <w:divBdr>
                                    <w:top w:val="none" w:sz="0" w:space="0" w:color="auto"/>
                                    <w:left w:val="none" w:sz="0" w:space="0" w:color="auto"/>
                                    <w:bottom w:val="none" w:sz="0" w:space="0" w:color="auto"/>
                                    <w:right w:val="none" w:sz="0" w:space="0" w:color="auto"/>
                                  </w:divBdr>
                                  <w:divsChild>
                                    <w:div w:id="1252351934">
                                      <w:marLeft w:val="0"/>
                                      <w:marRight w:val="0"/>
                                      <w:marTop w:val="0"/>
                                      <w:marBottom w:val="0"/>
                                      <w:divBdr>
                                        <w:top w:val="none" w:sz="0" w:space="0" w:color="auto"/>
                                        <w:left w:val="none" w:sz="0" w:space="0" w:color="auto"/>
                                        <w:bottom w:val="none" w:sz="0" w:space="0" w:color="auto"/>
                                        <w:right w:val="none" w:sz="0" w:space="0" w:color="auto"/>
                                      </w:divBdr>
                                      <w:divsChild>
                                        <w:div w:id="1252352040">
                                          <w:marLeft w:val="0"/>
                                          <w:marRight w:val="0"/>
                                          <w:marTop w:val="0"/>
                                          <w:marBottom w:val="0"/>
                                          <w:divBdr>
                                            <w:top w:val="none" w:sz="0" w:space="0" w:color="auto"/>
                                            <w:left w:val="none" w:sz="0" w:space="0" w:color="auto"/>
                                            <w:bottom w:val="none" w:sz="0" w:space="0" w:color="auto"/>
                                            <w:right w:val="none" w:sz="0" w:space="0" w:color="auto"/>
                                          </w:divBdr>
                                          <w:divsChild>
                                            <w:div w:id="1252352050">
                                              <w:marLeft w:val="0"/>
                                              <w:marRight w:val="0"/>
                                              <w:marTop w:val="0"/>
                                              <w:marBottom w:val="0"/>
                                              <w:divBdr>
                                                <w:top w:val="none" w:sz="0" w:space="0" w:color="auto"/>
                                                <w:left w:val="none" w:sz="0" w:space="0" w:color="auto"/>
                                                <w:bottom w:val="none" w:sz="0" w:space="0" w:color="auto"/>
                                                <w:right w:val="none" w:sz="0" w:space="0" w:color="auto"/>
                                              </w:divBdr>
                                              <w:divsChild>
                                                <w:div w:id="1252351985">
                                                  <w:marLeft w:val="0"/>
                                                  <w:marRight w:val="0"/>
                                                  <w:marTop w:val="0"/>
                                                  <w:marBottom w:val="0"/>
                                                  <w:divBdr>
                                                    <w:top w:val="none" w:sz="0" w:space="0" w:color="auto"/>
                                                    <w:left w:val="none" w:sz="0" w:space="0" w:color="auto"/>
                                                    <w:bottom w:val="none" w:sz="0" w:space="0" w:color="auto"/>
                                                    <w:right w:val="none" w:sz="0" w:space="0" w:color="auto"/>
                                                  </w:divBdr>
                                                  <w:divsChild>
                                                    <w:div w:id="1252351997">
                                                      <w:marLeft w:val="0"/>
                                                      <w:marRight w:val="0"/>
                                                      <w:marTop w:val="0"/>
                                                      <w:marBottom w:val="0"/>
                                                      <w:divBdr>
                                                        <w:top w:val="none" w:sz="0" w:space="0" w:color="auto"/>
                                                        <w:left w:val="none" w:sz="0" w:space="0" w:color="auto"/>
                                                        <w:bottom w:val="none" w:sz="0" w:space="0" w:color="auto"/>
                                                        <w:right w:val="none" w:sz="0" w:space="0" w:color="auto"/>
                                                      </w:divBdr>
                                                      <w:divsChild>
                                                        <w:div w:id="1252351970">
                                                          <w:marLeft w:val="0"/>
                                                          <w:marRight w:val="0"/>
                                                          <w:marTop w:val="0"/>
                                                          <w:marBottom w:val="0"/>
                                                          <w:divBdr>
                                                            <w:top w:val="none" w:sz="0" w:space="0" w:color="auto"/>
                                                            <w:left w:val="none" w:sz="0" w:space="0" w:color="auto"/>
                                                            <w:bottom w:val="none" w:sz="0" w:space="0" w:color="auto"/>
                                                            <w:right w:val="none" w:sz="0" w:space="0" w:color="auto"/>
                                                          </w:divBdr>
                                                          <w:divsChild>
                                                            <w:div w:id="1252351986">
                                                              <w:marLeft w:val="0"/>
                                                              <w:marRight w:val="0"/>
                                                              <w:marTop w:val="0"/>
                                                              <w:marBottom w:val="0"/>
                                                              <w:divBdr>
                                                                <w:top w:val="none" w:sz="0" w:space="0" w:color="auto"/>
                                                                <w:left w:val="none" w:sz="0" w:space="0" w:color="auto"/>
                                                                <w:bottom w:val="none" w:sz="0" w:space="0" w:color="auto"/>
                                                                <w:right w:val="none" w:sz="0" w:space="0" w:color="auto"/>
                                                              </w:divBdr>
                                                              <w:divsChild>
                                                                <w:div w:id="1252352072">
                                                                  <w:marLeft w:val="0"/>
                                                                  <w:marRight w:val="0"/>
                                                                  <w:marTop w:val="0"/>
                                                                  <w:marBottom w:val="0"/>
                                                                  <w:divBdr>
                                                                    <w:top w:val="none" w:sz="0" w:space="0" w:color="auto"/>
                                                                    <w:left w:val="none" w:sz="0" w:space="0" w:color="auto"/>
                                                                    <w:bottom w:val="none" w:sz="0" w:space="0" w:color="auto"/>
                                                                    <w:right w:val="none" w:sz="0" w:space="0" w:color="auto"/>
                                                                  </w:divBdr>
                                                                  <w:divsChild>
                                                                    <w:div w:id="1252352046">
                                                                      <w:marLeft w:val="0"/>
                                                                      <w:marRight w:val="0"/>
                                                                      <w:marTop w:val="0"/>
                                                                      <w:marBottom w:val="0"/>
                                                                      <w:divBdr>
                                                                        <w:top w:val="none" w:sz="0" w:space="0" w:color="auto"/>
                                                                        <w:left w:val="none" w:sz="0" w:space="0" w:color="auto"/>
                                                                        <w:bottom w:val="none" w:sz="0" w:space="0" w:color="auto"/>
                                                                        <w:right w:val="none" w:sz="0" w:space="0" w:color="auto"/>
                                                                      </w:divBdr>
                                                                      <w:divsChild>
                                                                        <w:div w:id="1252352022">
                                                                          <w:marLeft w:val="0"/>
                                                                          <w:marRight w:val="0"/>
                                                                          <w:marTop w:val="0"/>
                                                                          <w:marBottom w:val="0"/>
                                                                          <w:divBdr>
                                                                            <w:top w:val="none" w:sz="0" w:space="0" w:color="auto"/>
                                                                            <w:left w:val="none" w:sz="0" w:space="0" w:color="auto"/>
                                                                            <w:bottom w:val="none" w:sz="0" w:space="0" w:color="auto"/>
                                                                            <w:right w:val="none" w:sz="0" w:space="0" w:color="auto"/>
                                                                          </w:divBdr>
                                                                          <w:divsChild>
                                                                            <w:div w:id="1252352051">
                                                                              <w:marLeft w:val="0"/>
                                                                              <w:marRight w:val="0"/>
                                                                              <w:marTop w:val="0"/>
                                                                              <w:marBottom w:val="0"/>
                                                                              <w:divBdr>
                                                                                <w:top w:val="none" w:sz="0" w:space="0" w:color="auto"/>
                                                                                <w:left w:val="none" w:sz="0" w:space="0" w:color="auto"/>
                                                                                <w:bottom w:val="none" w:sz="0" w:space="0" w:color="auto"/>
                                                                                <w:right w:val="none" w:sz="0" w:space="0" w:color="auto"/>
                                                                              </w:divBdr>
                                                                              <w:divsChild>
                                                                                <w:div w:id="1252352075">
                                                                                  <w:marLeft w:val="0"/>
                                                                                  <w:marRight w:val="0"/>
                                                                                  <w:marTop w:val="0"/>
                                                                                  <w:marBottom w:val="0"/>
                                                                                  <w:divBdr>
                                                                                    <w:top w:val="none" w:sz="0" w:space="0" w:color="auto"/>
                                                                                    <w:left w:val="none" w:sz="0" w:space="0" w:color="auto"/>
                                                                                    <w:bottom w:val="none" w:sz="0" w:space="0" w:color="auto"/>
                                                                                    <w:right w:val="none" w:sz="0" w:space="0" w:color="auto"/>
                                                                                  </w:divBdr>
                                                                                  <w:divsChild>
                                                                                    <w:div w:id="1252351971">
                                                                                      <w:marLeft w:val="0"/>
                                                                                      <w:marRight w:val="0"/>
                                                                                      <w:marTop w:val="0"/>
                                                                                      <w:marBottom w:val="0"/>
                                                                                      <w:divBdr>
                                                                                        <w:top w:val="none" w:sz="0" w:space="0" w:color="auto"/>
                                                                                        <w:left w:val="none" w:sz="0" w:space="0" w:color="auto"/>
                                                                                        <w:bottom w:val="none" w:sz="0" w:space="0" w:color="auto"/>
                                                                                        <w:right w:val="none" w:sz="0" w:space="0" w:color="auto"/>
                                                                                      </w:divBdr>
                                                                                      <w:divsChild>
                                                                                        <w:div w:id="1252352052">
                                                                                          <w:marLeft w:val="0"/>
                                                                                          <w:marRight w:val="0"/>
                                                                                          <w:marTop w:val="0"/>
                                                                                          <w:marBottom w:val="0"/>
                                                                                          <w:divBdr>
                                                                                            <w:top w:val="none" w:sz="0" w:space="0" w:color="auto"/>
                                                                                            <w:left w:val="none" w:sz="0" w:space="0" w:color="auto"/>
                                                                                            <w:bottom w:val="none" w:sz="0" w:space="0" w:color="auto"/>
                                                                                            <w:right w:val="none" w:sz="0" w:space="0" w:color="auto"/>
                                                                                          </w:divBdr>
                                                                                          <w:divsChild>
                                                                                            <w:div w:id="1252351941">
                                                                                              <w:marLeft w:val="0"/>
                                                                                              <w:marRight w:val="0"/>
                                                                                              <w:marTop w:val="0"/>
                                                                                              <w:marBottom w:val="0"/>
                                                                                              <w:divBdr>
                                                                                                <w:top w:val="none" w:sz="0" w:space="0" w:color="auto"/>
                                                                                                <w:left w:val="none" w:sz="0" w:space="0" w:color="auto"/>
                                                                                                <w:bottom w:val="none" w:sz="0" w:space="0" w:color="auto"/>
                                                                                                <w:right w:val="none" w:sz="0" w:space="0" w:color="auto"/>
                                                                                              </w:divBdr>
                                                                                              <w:divsChild>
                                                                                                <w:div w:id="1252351982">
                                                                                                  <w:marLeft w:val="0"/>
                                                                                                  <w:marRight w:val="0"/>
                                                                                                  <w:marTop w:val="0"/>
                                                                                                  <w:marBottom w:val="0"/>
                                                                                                  <w:divBdr>
                                                                                                    <w:top w:val="none" w:sz="0" w:space="0" w:color="auto"/>
                                                                                                    <w:left w:val="none" w:sz="0" w:space="0" w:color="auto"/>
                                                                                                    <w:bottom w:val="none" w:sz="0" w:space="0" w:color="auto"/>
                                                                                                    <w:right w:val="none" w:sz="0" w:space="0" w:color="auto"/>
                                                                                                  </w:divBdr>
                                                                                                  <w:divsChild>
                                                                                                    <w:div w:id="1252351980">
                                                                                                      <w:marLeft w:val="0"/>
                                                                                                      <w:marRight w:val="0"/>
                                                                                                      <w:marTop w:val="0"/>
                                                                                                      <w:marBottom w:val="0"/>
                                                                                                      <w:divBdr>
                                                                                                        <w:top w:val="none" w:sz="0" w:space="0" w:color="auto"/>
                                                                                                        <w:left w:val="none" w:sz="0" w:space="0" w:color="auto"/>
                                                                                                        <w:bottom w:val="none" w:sz="0" w:space="0" w:color="auto"/>
                                                                                                        <w:right w:val="none" w:sz="0" w:space="0" w:color="auto"/>
                                                                                                      </w:divBdr>
                                                                                                      <w:divsChild>
                                                                                                        <w:div w:id="1252352028">
                                                                                                          <w:marLeft w:val="0"/>
                                                                                                          <w:marRight w:val="0"/>
                                                                                                          <w:marTop w:val="0"/>
                                                                                                          <w:marBottom w:val="0"/>
                                                                                                          <w:divBdr>
                                                                                                            <w:top w:val="none" w:sz="0" w:space="0" w:color="auto"/>
                                                                                                            <w:left w:val="none" w:sz="0" w:space="0" w:color="auto"/>
                                                                                                            <w:bottom w:val="none" w:sz="0" w:space="0" w:color="auto"/>
                                                                                                            <w:right w:val="none" w:sz="0" w:space="0" w:color="auto"/>
                                                                                                          </w:divBdr>
                                                                                                          <w:divsChild>
                                                                                                            <w:div w:id="1252352058">
                                                                                                              <w:marLeft w:val="0"/>
                                                                                                              <w:marRight w:val="0"/>
                                                                                                              <w:marTop w:val="0"/>
                                                                                                              <w:marBottom w:val="0"/>
                                                                                                              <w:divBdr>
                                                                                                                <w:top w:val="none" w:sz="0" w:space="0" w:color="auto"/>
                                                                                                                <w:left w:val="none" w:sz="0" w:space="0" w:color="auto"/>
                                                                                                                <w:bottom w:val="none" w:sz="0" w:space="0" w:color="auto"/>
                                                                                                                <w:right w:val="none" w:sz="0" w:space="0" w:color="auto"/>
                                                                                                              </w:divBdr>
                                                                                                              <w:divsChild>
                                                                                                                <w:div w:id="125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1988">
      <w:marLeft w:val="0"/>
      <w:marRight w:val="0"/>
      <w:marTop w:val="0"/>
      <w:marBottom w:val="0"/>
      <w:divBdr>
        <w:top w:val="none" w:sz="0" w:space="0" w:color="auto"/>
        <w:left w:val="none" w:sz="0" w:space="0" w:color="auto"/>
        <w:bottom w:val="none" w:sz="0" w:space="0" w:color="auto"/>
        <w:right w:val="none" w:sz="0" w:space="0" w:color="auto"/>
      </w:divBdr>
    </w:div>
    <w:div w:id="1252351990">
      <w:marLeft w:val="0"/>
      <w:marRight w:val="0"/>
      <w:marTop w:val="0"/>
      <w:marBottom w:val="0"/>
      <w:divBdr>
        <w:top w:val="none" w:sz="0" w:space="0" w:color="auto"/>
        <w:left w:val="none" w:sz="0" w:space="0" w:color="auto"/>
        <w:bottom w:val="none" w:sz="0" w:space="0" w:color="auto"/>
        <w:right w:val="none" w:sz="0" w:space="0" w:color="auto"/>
      </w:divBdr>
    </w:div>
    <w:div w:id="1252351994">
      <w:marLeft w:val="0"/>
      <w:marRight w:val="0"/>
      <w:marTop w:val="0"/>
      <w:marBottom w:val="0"/>
      <w:divBdr>
        <w:top w:val="none" w:sz="0" w:space="0" w:color="auto"/>
        <w:left w:val="none" w:sz="0" w:space="0" w:color="auto"/>
        <w:bottom w:val="none" w:sz="0" w:space="0" w:color="auto"/>
        <w:right w:val="none" w:sz="0" w:space="0" w:color="auto"/>
      </w:divBdr>
    </w:div>
    <w:div w:id="1252351998">
      <w:marLeft w:val="0"/>
      <w:marRight w:val="0"/>
      <w:marTop w:val="0"/>
      <w:marBottom w:val="0"/>
      <w:divBdr>
        <w:top w:val="none" w:sz="0" w:space="0" w:color="auto"/>
        <w:left w:val="none" w:sz="0" w:space="0" w:color="auto"/>
        <w:bottom w:val="none" w:sz="0" w:space="0" w:color="auto"/>
        <w:right w:val="none" w:sz="0" w:space="0" w:color="auto"/>
      </w:divBdr>
    </w:div>
    <w:div w:id="1252352000">
      <w:marLeft w:val="0"/>
      <w:marRight w:val="0"/>
      <w:marTop w:val="0"/>
      <w:marBottom w:val="0"/>
      <w:divBdr>
        <w:top w:val="none" w:sz="0" w:space="0" w:color="auto"/>
        <w:left w:val="none" w:sz="0" w:space="0" w:color="auto"/>
        <w:bottom w:val="none" w:sz="0" w:space="0" w:color="auto"/>
        <w:right w:val="none" w:sz="0" w:space="0" w:color="auto"/>
      </w:divBdr>
    </w:div>
    <w:div w:id="1252352002">
      <w:marLeft w:val="0"/>
      <w:marRight w:val="0"/>
      <w:marTop w:val="0"/>
      <w:marBottom w:val="0"/>
      <w:divBdr>
        <w:top w:val="none" w:sz="0" w:space="0" w:color="auto"/>
        <w:left w:val="none" w:sz="0" w:space="0" w:color="auto"/>
        <w:bottom w:val="none" w:sz="0" w:space="0" w:color="auto"/>
        <w:right w:val="none" w:sz="0" w:space="0" w:color="auto"/>
      </w:divBdr>
    </w:div>
    <w:div w:id="1252352003">
      <w:marLeft w:val="0"/>
      <w:marRight w:val="0"/>
      <w:marTop w:val="0"/>
      <w:marBottom w:val="0"/>
      <w:divBdr>
        <w:top w:val="none" w:sz="0" w:space="0" w:color="auto"/>
        <w:left w:val="none" w:sz="0" w:space="0" w:color="auto"/>
        <w:bottom w:val="none" w:sz="0" w:space="0" w:color="auto"/>
        <w:right w:val="none" w:sz="0" w:space="0" w:color="auto"/>
      </w:divBdr>
    </w:div>
    <w:div w:id="1252352006">
      <w:marLeft w:val="0"/>
      <w:marRight w:val="0"/>
      <w:marTop w:val="0"/>
      <w:marBottom w:val="0"/>
      <w:divBdr>
        <w:top w:val="none" w:sz="0" w:space="0" w:color="auto"/>
        <w:left w:val="none" w:sz="0" w:space="0" w:color="auto"/>
        <w:bottom w:val="none" w:sz="0" w:space="0" w:color="auto"/>
        <w:right w:val="none" w:sz="0" w:space="0" w:color="auto"/>
      </w:divBdr>
    </w:div>
    <w:div w:id="1252352009">
      <w:marLeft w:val="0"/>
      <w:marRight w:val="0"/>
      <w:marTop w:val="0"/>
      <w:marBottom w:val="0"/>
      <w:divBdr>
        <w:top w:val="none" w:sz="0" w:space="0" w:color="auto"/>
        <w:left w:val="none" w:sz="0" w:space="0" w:color="auto"/>
        <w:bottom w:val="none" w:sz="0" w:space="0" w:color="auto"/>
        <w:right w:val="none" w:sz="0" w:space="0" w:color="auto"/>
      </w:divBdr>
    </w:div>
    <w:div w:id="1252352011">
      <w:marLeft w:val="0"/>
      <w:marRight w:val="0"/>
      <w:marTop w:val="0"/>
      <w:marBottom w:val="0"/>
      <w:divBdr>
        <w:top w:val="none" w:sz="0" w:space="0" w:color="auto"/>
        <w:left w:val="none" w:sz="0" w:space="0" w:color="auto"/>
        <w:bottom w:val="none" w:sz="0" w:space="0" w:color="auto"/>
        <w:right w:val="none" w:sz="0" w:space="0" w:color="auto"/>
      </w:divBdr>
    </w:div>
    <w:div w:id="1252352012">
      <w:marLeft w:val="0"/>
      <w:marRight w:val="0"/>
      <w:marTop w:val="0"/>
      <w:marBottom w:val="0"/>
      <w:divBdr>
        <w:top w:val="none" w:sz="0" w:space="0" w:color="auto"/>
        <w:left w:val="none" w:sz="0" w:space="0" w:color="auto"/>
        <w:bottom w:val="none" w:sz="0" w:space="0" w:color="auto"/>
        <w:right w:val="none" w:sz="0" w:space="0" w:color="auto"/>
      </w:divBdr>
      <w:divsChild>
        <w:div w:id="1252352079">
          <w:marLeft w:val="0"/>
          <w:marRight w:val="0"/>
          <w:marTop w:val="0"/>
          <w:marBottom w:val="0"/>
          <w:divBdr>
            <w:top w:val="none" w:sz="0" w:space="0" w:color="auto"/>
            <w:left w:val="none" w:sz="0" w:space="0" w:color="auto"/>
            <w:bottom w:val="none" w:sz="0" w:space="0" w:color="auto"/>
            <w:right w:val="none" w:sz="0" w:space="0" w:color="auto"/>
          </w:divBdr>
          <w:divsChild>
            <w:div w:id="1252352021">
              <w:marLeft w:val="0"/>
              <w:marRight w:val="0"/>
              <w:marTop w:val="0"/>
              <w:marBottom w:val="0"/>
              <w:divBdr>
                <w:top w:val="none" w:sz="0" w:space="0" w:color="auto"/>
                <w:left w:val="none" w:sz="0" w:space="0" w:color="auto"/>
                <w:bottom w:val="none" w:sz="0" w:space="0" w:color="auto"/>
                <w:right w:val="none" w:sz="0" w:space="0" w:color="auto"/>
              </w:divBdr>
              <w:divsChild>
                <w:div w:id="1252352070">
                  <w:marLeft w:val="0"/>
                  <w:marRight w:val="0"/>
                  <w:marTop w:val="0"/>
                  <w:marBottom w:val="0"/>
                  <w:divBdr>
                    <w:top w:val="none" w:sz="0" w:space="0" w:color="auto"/>
                    <w:left w:val="none" w:sz="0" w:space="0" w:color="auto"/>
                    <w:bottom w:val="none" w:sz="0" w:space="0" w:color="auto"/>
                    <w:right w:val="none" w:sz="0" w:space="0" w:color="auto"/>
                  </w:divBdr>
                  <w:divsChild>
                    <w:div w:id="1252352067">
                      <w:marLeft w:val="0"/>
                      <w:marRight w:val="0"/>
                      <w:marTop w:val="0"/>
                      <w:marBottom w:val="0"/>
                      <w:divBdr>
                        <w:top w:val="none" w:sz="0" w:space="0" w:color="auto"/>
                        <w:left w:val="none" w:sz="0" w:space="0" w:color="auto"/>
                        <w:bottom w:val="none" w:sz="0" w:space="0" w:color="auto"/>
                        <w:right w:val="none" w:sz="0" w:space="0" w:color="auto"/>
                      </w:divBdr>
                      <w:divsChild>
                        <w:div w:id="1252352048">
                          <w:marLeft w:val="0"/>
                          <w:marRight w:val="0"/>
                          <w:marTop w:val="0"/>
                          <w:marBottom w:val="0"/>
                          <w:divBdr>
                            <w:top w:val="none" w:sz="0" w:space="0" w:color="auto"/>
                            <w:left w:val="none" w:sz="0" w:space="0" w:color="auto"/>
                            <w:bottom w:val="none" w:sz="0" w:space="0" w:color="auto"/>
                            <w:right w:val="none" w:sz="0" w:space="0" w:color="auto"/>
                          </w:divBdr>
                          <w:divsChild>
                            <w:div w:id="1252352026">
                              <w:marLeft w:val="0"/>
                              <w:marRight w:val="0"/>
                              <w:marTop w:val="0"/>
                              <w:marBottom w:val="0"/>
                              <w:divBdr>
                                <w:top w:val="none" w:sz="0" w:space="0" w:color="auto"/>
                                <w:left w:val="none" w:sz="0" w:space="0" w:color="auto"/>
                                <w:bottom w:val="none" w:sz="0" w:space="0" w:color="auto"/>
                                <w:right w:val="none" w:sz="0" w:space="0" w:color="auto"/>
                              </w:divBdr>
                              <w:divsChild>
                                <w:div w:id="1252351930">
                                  <w:marLeft w:val="0"/>
                                  <w:marRight w:val="0"/>
                                  <w:marTop w:val="0"/>
                                  <w:marBottom w:val="0"/>
                                  <w:divBdr>
                                    <w:top w:val="none" w:sz="0" w:space="0" w:color="auto"/>
                                    <w:left w:val="none" w:sz="0" w:space="0" w:color="auto"/>
                                    <w:bottom w:val="none" w:sz="0" w:space="0" w:color="auto"/>
                                    <w:right w:val="none" w:sz="0" w:space="0" w:color="auto"/>
                                  </w:divBdr>
                                  <w:divsChild>
                                    <w:div w:id="1252351989">
                                      <w:marLeft w:val="0"/>
                                      <w:marRight w:val="0"/>
                                      <w:marTop w:val="0"/>
                                      <w:marBottom w:val="0"/>
                                      <w:divBdr>
                                        <w:top w:val="none" w:sz="0" w:space="0" w:color="auto"/>
                                        <w:left w:val="none" w:sz="0" w:space="0" w:color="auto"/>
                                        <w:bottom w:val="none" w:sz="0" w:space="0" w:color="auto"/>
                                        <w:right w:val="none" w:sz="0" w:space="0" w:color="auto"/>
                                      </w:divBdr>
                                      <w:divsChild>
                                        <w:div w:id="1252351955">
                                          <w:marLeft w:val="0"/>
                                          <w:marRight w:val="0"/>
                                          <w:marTop w:val="0"/>
                                          <w:marBottom w:val="0"/>
                                          <w:divBdr>
                                            <w:top w:val="none" w:sz="0" w:space="0" w:color="auto"/>
                                            <w:left w:val="none" w:sz="0" w:space="0" w:color="auto"/>
                                            <w:bottom w:val="none" w:sz="0" w:space="0" w:color="auto"/>
                                            <w:right w:val="none" w:sz="0" w:space="0" w:color="auto"/>
                                          </w:divBdr>
                                          <w:divsChild>
                                            <w:div w:id="1252351967">
                                              <w:marLeft w:val="0"/>
                                              <w:marRight w:val="0"/>
                                              <w:marTop w:val="0"/>
                                              <w:marBottom w:val="0"/>
                                              <w:divBdr>
                                                <w:top w:val="none" w:sz="0" w:space="0" w:color="auto"/>
                                                <w:left w:val="none" w:sz="0" w:space="0" w:color="auto"/>
                                                <w:bottom w:val="none" w:sz="0" w:space="0" w:color="auto"/>
                                                <w:right w:val="none" w:sz="0" w:space="0" w:color="auto"/>
                                              </w:divBdr>
                                              <w:divsChild>
                                                <w:div w:id="1252352042">
                                                  <w:marLeft w:val="0"/>
                                                  <w:marRight w:val="0"/>
                                                  <w:marTop w:val="0"/>
                                                  <w:marBottom w:val="0"/>
                                                  <w:divBdr>
                                                    <w:top w:val="none" w:sz="0" w:space="0" w:color="auto"/>
                                                    <w:left w:val="none" w:sz="0" w:space="0" w:color="auto"/>
                                                    <w:bottom w:val="none" w:sz="0" w:space="0" w:color="auto"/>
                                                    <w:right w:val="none" w:sz="0" w:space="0" w:color="auto"/>
                                                  </w:divBdr>
                                                  <w:divsChild>
                                                    <w:div w:id="1252352010">
                                                      <w:marLeft w:val="0"/>
                                                      <w:marRight w:val="0"/>
                                                      <w:marTop w:val="0"/>
                                                      <w:marBottom w:val="0"/>
                                                      <w:divBdr>
                                                        <w:top w:val="none" w:sz="0" w:space="0" w:color="auto"/>
                                                        <w:left w:val="none" w:sz="0" w:space="0" w:color="auto"/>
                                                        <w:bottom w:val="none" w:sz="0" w:space="0" w:color="auto"/>
                                                        <w:right w:val="none" w:sz="0" w:space="0" w:color="auto"/>
                                                      </w:divBdr>
                                                      <w:divsChild>
                                                        <w:div w:id="1252351944">
                                                          <w:marLeft w:val="0"/>
                                                          <w:marRight w:val="0"/>
                                                          <w:marTop w:val="0"/>
                                                          <w:marBottom w:val="0"/>
                                                          <w:divBdr>
                                                            <w:top w:val="none" w:sz="0" w:space="0" w:color="auto"/>
                                                            <w:left w:val="none" w:sz="0" w:space="0" w:color="auto"/>
                                                            <w:bottom w:val="none" w:sz="0" w:space="0" w:color="auto"/>
                                                            <w:right w:val="none" w:sz="0" w:space="0" w:color="auto"/>
                                                          </w:divBdr>
                                                          <w:divsChild>
                                                            <w:div w:id="1252351993">
                                                              <w:marLeft w:val="0"/>
                                                              <w:marRight w:val="0"/>
                                                              <w:marTop w:val="0"/>
                                                              <w:marBottom w:val="0"/>
                                                              <w:divBdr>
                                                                <w:top w:val="none" w:sz="0" w:space="0" w:color="auto"/>
                                                                <w:left w:val="none" w:sz="0" w:space="0" w:color="auto"/>
                                                                <w:bottom w:val="none" w:sz="0" w:space="0" w:color="auto"/>
                                                                <w:right w:val="none" w:sz="0" w:space="0" w:color="auto"/>
                                                              </w:divBdr>
                                                              <w:divsChild>
                                                                <w:div w:id="1252351992">
                                                                  <w:marLeft w:val="0"/>
                                                                  <w:marRight w:val="0"/>
                                                                  <w:marTop w:val="0"/>
                                                                  <w:marBottom w:val="0"/>
                                                                  <w:divBdr>
                                                                    <w:top w:val="none" w:sz="0" w:space="0" w:color="auto"/>
                                                                    <w:left w:val="none" w:sz="0" w:space="0" w:color="auto"/>
                                                                    <w:bottom w:val="none" w:sz="0" w:space="0" w:color="auto"/>
                                                                    <w:right w:val="none" w:sz="0" w:space="0" w:color="auto"/>
                                                                  </w:divBdr>
                                                                  <w:divsChild>
                                                                    <w:div w:id="1252351981">
                                                                      <w:marLeft w:val="0"/>
                                                                      <w:marRight w:val="0"/>
                                                                      <w:marTop w:val="0"/>
                                                                      <w:marBottom w:val="0"/>
                                                                      <w:divBdr>
                                                                        <w:top w:val="none" w:sz="0" w:space="0" w:color="auto"/>
                                                                        <w:left w:val="none" w:sz="0" w:space="0" w:color="auto"/>
                                                                        <w:bottom w:val="none" w:sz="0" w:space="0" w:color="auto"/>
                                                                        <w:right w:val="none" w:sz="0" w:space="0" w:color="auto"/>
                                                                      </w:divBdr>
                                                                      <w:divsChild>
                                                                        <w:div w:id="1252351973">
                                                                          <w:marLeft w:val="0"/>
                                                                          <w:marRight w:val="0"/>
                                                                          <w:marTop w:val="0"/>
                                                                          <w:marBottom w:val="0"/>
                                                                          <w:divBdr>
                                                                            <w:top w:val="none" w:sz="0" w:space="0" w:color="auto"/>
                                                                            <w:left w:val="none" w:sz="0" w:space="0" w:color="auto"/>
                                                                            <w:bottom w:val="none" w:sz="0" w:space="0" w:color="auto"/>
                                                                            <w:right w:val="none" w:sz="0" w:space="0" w:color="auto"/>
                                                                          </w:divBdr>
                                                                          <w:divsChild>
                                                                            <w:div w:id="1252351932">
                                                                              <w:marLeft w:val="0"/>
                                                                              <w:marRight w:val="0"/>
                                                                              <w:marTop w:val="0"/>
                                                                              <w:marBottom w:val="0"/>
                                                                              <w:divBdr>
                                                                                <w:top w:val="none" w:sz="0" w:space="0" w:color="auto"/>
                                                                                <w:left w:val="none" w:sz="0" w:space="0" w:color="auto"/>
                                                                                <w:bottom w:val="none" w:sz="0" w:space="0" w:color="auto"/>
                                                                                <w:right w:val="none" w:sz="0" w:space="0" w:color="auto"/>
                                                                              </w:divBdr>
                                                                              <w:divsChild>
                                                                                <w:div w:id="1252352016">
                                                                                  <w:marLeft w:val="0"/>
                                                                                  <w:marRight w:val="0"/>
                                                                                  <w:marTop w:val="0"/>
                                                                                  <w:marBottom w:val="0"/>
                                                                                  <w:divBdr>
                                                                                    <w:top w:val="none" w:sz="0" w:space="0" w:color="auto"/>
                                                                                    <w:left w:val="none" w:sz="0" w:space="0" w:color="auto"/>
                                                                                    <w:bottom w:val="none" w:sz="0" w:space="0" w:color="auto"/>
                                                                                    <w:right w:val="none" w:sz="0" w:space="0" w:color="auto"/>
                                                                                  </w:divBdr>
                                                                                  <w:divsChild>
                                                                                    <w:div w:id="1252352005">
                                                                                      <w:marLeft w:val="0"/>
                                                                                      <w:marRight w:val="0"/>
                                                                                      <w:marTop w:val="0"/>
                                                                                      <w:marBottom w:val="0"/>
                                                                                      <w:divBdr>
                                                                                        <w:top w:val="none" w:sz="0" w:space="0" w:color="auto"/>
                                                                                        <w:left w:val="none" w:sz="0" w:space="0" w:color="auto"/>
                                                                                        <w:bottom w:val="none" w:sz="0" w:space="0" w:color="auto"/>
                                                                                        <w:right w:val="none" w:sz="0" w:space="0" w:color="auto"/>
                                                                                      </w:divBdr>
                                                                                      <w:divsChild>
                                                                                        <w:div w:id="1252352049">
                                                                                          <w:marLeft w:val="0"/>
                                                                                          <w:marRight w:val="0"/>
                                                                                          <w:marTop w:val="0"/>
                                                                                          <w:marBottom w:val="0"/>
                                                                                          <w:divBdr>
                                                                                            <w:top w:val="none" w:sz="0" w:space="0" w:color="auto"/>
                                                                                            <w:left w:val="none" w:sz="0" w:space="0" w:color="auto"/>
                                                                                            <w:bottom w:val="none" w:sz="0" w:space="0" w:color="auto"/>
                                                                                            <w:right w:val="none" w:sz="0" w:space="0" w:color="auto"/>
                                                                                          </w:divBdr>
                                                                                          <w:divsChild>
                                                                                            <w:div w:id="1252352064">
                                                                                              <w:marLeft w:val="0"/>
                                                                                              <w:marRight w:val="0"/>
                                                                                              <w:marTop w:val="0"/>
                                                                                              <w:marBottom w:val="0"/>
                                                                                              <w:divBdr>
                                                                                                <w:top w:val="none" w:sz="0" w:space="0" w:color="auto"/>
                                                                                                <w:left w:val="none" w:sz="0" w:space="0" w:color="auto"/>
                                                                                                <w:bottom w:val="none" w:sz="0" w:space="0" w:color="auto"/>
                                                                                                <w:right w:val="none" w:sz="0" w:space="0" w:color="auto"/>
                                                                                              </w:divBdr>
                                                                                              <w:divsChild>
                                                                                                <w:div w:id="1252352008">
                                                                                                  <w:marLeft w:val="0"/>
                                                                                                  <w:marRight w:val="0"/>
                                                                                                  <w:marTop w:val="0"/>
                                                                                                  <w:marBottom w:val="0"/>
                                                                                                  <w:divBdr>
                                                                                                    <w:top w:val="none" w:sz="0" w:space="0" w:color="auto"/>
                                                                                                    <w:left w:val="none" w:sz="0" w:space="0" w:color="auto"/>
                                                                                                    <w:bottom w:val="none" w:sz="0" w:space="0" w:color="auto"/>
                                                                                                    <w:right w:val="none" w:sz="0" w:space="0" w:color="auto"/>
                                                                                                  </w:divBdr>
                                                                                                  <w:divsChild>
                                                                                                    <w:div w:id="1252351960">
                                                                                                      <w:marLeft w:val="0"/>
                                                                                                      <w:marRight w:val="0"/>
                                                                                                      <w:marTop w:val="0"/>
                                                                                                      <w:marBottom w:val="0"/>
                                                                                                      <w:divBdr>
                                                                                                        <w:top w:val="none" w:sz="0" w:space="0" w:color="auto"/>
                                                                                                        <w:left w:val="none" w:sz="0" w:space="0" w:color="auto"/>
                                                                                                        <w:bottom w:val="none" w:sz="0" w:space="0" w:color="auto"/>
                                                                                                        <w:right w:val="none" w:sz="0" w:space="0" w:color="auto"/>
                                                                                                      </w:divBdr>
                                                                                                      <w:divsChild>
                                                                                                        <w:div w:id="1252352055">
                                                                                                          <w:marLeft w:val="0"/>
                                                                                                          <w:marRight w:val="0"/>
                                                                                                          <w:marTop w:val="0"/>
                                                                                                          <w:marBottom w:val="0"/>
                                                                                                          <w:divBdr>
                                                                                                            <w:top w:val="none" w:sz="0" w:space="0" w:color="auto"/>
                                                                                                            <w:left w:val="none" w:sz="0" w:space="0" w:color="auto"/>
                                                                                                            <w:bottom w:val="none" w:sz="0" w:space="0" w:color="auto"/>
                                                                                                            <w:right w:val="none" w:sz="0" w:space="0" w:color="auto"/>
                                                                                                          </w:divBdr>
                                                                                                          <w:divsChild>
                                                                                                            <w:div w:id="1252351965">
                                                                                                              <w:marLeft w:val="0"/>
                                                                                                              <w:marRight w:val="0"/>
                                                                                                              <w:marTop w:val="0"/>
                                                                                                              <w:marBottom w:val="0"/>
                                                                                                              <w:divBdr>
                                                                                                                <w:top w:val="none" w:sz="0" w:space="0" w:color="auto"/>
                                                                                                                <w:left w:val="none" w:sz="0" w:space="0" w:color="auto"/>
                                                                                                                <w:bottom w:val="none" w:sz="0" w:space="0" w:color="auto"/>
                                                                                                                <w:right w:val="none" w:sz="0" w:space="0" w:color="auto"/>
                                                                                                              </w:divBdr>
                                                                                                              <w:divsChild>
                                                                                                                <w:div w:id="1252351954">
                                                                                                                  <w:marLeft w:val="0"/>
                                                                                                                  <w:marRight w:val="0"/>
                                                                                                                  <w:marTop w:val="0"/>
                                                                                                                  <w:marBottom w:val="0"/>
                                                                                                                  <w:divBdr>
                                                                                                                    <w:top w:val="none" w:sz="0" w:space="0" w:color="auto"/>
                                                                                                                    <w:left w:val="none" w:sz="0" w:space="0" w:color="auto"/>
                                                                                                                    <w:bottom w:val="none" w:sz="0" w:space="0" w:color="auto"/>
                                                                                                                    <w:right w:val="none" w:sz="0" w:space="0" w:color="auto"/>
                                                                                                                  </w:divBdr>
                                                                                                                  <w:divsChild>
                                                                                                                    <w:div w:id="1252351964">
                                                                                                                      <w:marLeft w:val="720"/>
                                                                                                                      <w:marRight w:val="0"/>
                                                                                                                      <w:marTop w:val="0"/>
                                                                                                                      <w:marBottom w:val="0"/>
                                                                                                                      <w:divBdr>
                                                                                                                        <w:top w:val="none" w:sz="0" w:space="0" w:color="auto"/>
                                                                                                                        <w:left w:val="none" w:sz="0" w:space="0" w:color="auto"/>
                                                                                                                        <w:bottom w:val="none" w:sz="0" w:space="0" w:color="auto"/>
                                                                                                                        <w:right w:val="none" w:sz="0" w:space="0" w:color="auto"/>
                                                                                                                      </w:divBdr>
                                                                                                                    </w:div>
                                                                                                                    <w:div w:id="12523520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13">
      <w:marLeft w:val="0"/>
      <w:marRight w:val="0"/>
      <w:marTop w:val="0"/>
      <w:marBottom w:val="0"/>
      <w:divBdr>
        <w:top w:val="none" w:sz="0" w:space="0" w:color="auto"/>
        <w:left w:val="none" w:sz="0" w:space="0" w:color="auto"/>
        <w:bottom w:val="none" w:sz="0" w:space="0" w:color="auto"/>
        <w:right w:val="none" w:sz="0" w:space="0" w:color="auto"/>
      </w:divBdr>
    </w:div>
    <w:div w:id="1252352015">
      <w:marLeft w:val="0"/>
      <w:marRight w:val="0"/>
      <w:marTop w:val="0"/>
      <w:marBottom w:val="0"/>
      <w:divBdr>
        <w:top w:val="none" w:sz="0" w:space="0" w:color="auto"/>
        <w:left w:val="none" w:sz="0" w:space="0" w:color="auto"/>
        <w:bottom w:val="none" w:sz="0" w:space="0" w:color="auto"/>
        <w:right w:val="none" w:sz="0" w:space="0" w:color="auto"/>
      </w:divBdr>
    </w:div>
    <w:div w:id="1252352023">
      <w:marLeft w:val="0"/>
      <w:marRight w:val="0"/>
      <w:marTop w:val="0"/>
      <w:marBottom w:val="0"/>
      <w:divBdr>
        <w:top w:val="none" w:sz="0" w:space="0" w:color="auto"/>
        <w:left w:val="none" w:sz="0" w:space="0" w:color="auto"/>
        <w:bottom w:val="none" w:sz="0" w:space="0" w:color="auto"/>
        <w:right w:val="none" w:sz="0" w:space="0" w:color="auto"/>
      </w:divBdr>
    </w:div>
    <w:div w:id="1252352024">
      <w:marLeft w:val="0"/>
      <w:marRight w:val="0"/>
      <w:marTop w:val="0"/>
      <w:marBottom w:val="0"/>
      <w:divBdr>
        <w:top w:val="none" w:sz="0" w:space="0" w:color="auto"/>
        <w:left w:val="none" w:sz="0" w:space="0" w:color="auto"/>
        <w:bottom w:val="none" w:sz="0" w:space="0" w:color="auto"/>
        <w:right w:val="none" w:sz="0" w:space="0" w:color="auto"/>
      </w:divBdr>
    </w:div>
    <w:div w:id="1252352027">
      <w:marLeft w:val="0"/>
      <w:marRight w:val="0"/>
      <w:marTop w:val="0"/>
      <w:marBottom w:val="0"/>
      <w:divBdr>
        <w:top w:val="none" w:sz="0" w:space="0" w:color="auto"/>
        <w:left w:val="none" w:sz="0" w:space="0" w:color="auto"/>
        <w:bottom w:val="none" w:sz="0" w:space="0" w:color="auto"/>
        <w:right w:val="none" w:sz="0" w:space="0" w:color="auto"/>
      </w:divBdr>
    </w:div>
    <w:div w:id="1252352032">
      <w:marLeft w:val="0"/>
      <w:marRight w:val="0"/>
      <w:marTop w:val="0"/>
      <w:marBottom w:val="0"/>
      <w:divBdr>
        <w:top w:val="none" w:sz="0" w:space="0" w:color="auto"/>
        <w:left w:val="none" w:sz="0" w:space="0" w:color="auto"/>
        <w:bottom w:val="none" w:sz="0" w:space="0" w:color="auto"/>
        <w:right w:val="none" w:sz="0" w:space="0" w:color="auto"/>
      </w:divBdr>
    </w:div>
    <w:div w:id="1252352033">
      <w:marLeft w:val="0"/>
      <w:marRight w:val="0"/>
      <w:marTop w:val="0"/>
      <w:marBottom w:val="0"/>
      <w:divBdr>
        <w:top w:val="none" w:sz="0" w:space="0" w:color="auto"/>
        <w:left w:val="none" w:sz="0" w:space="0" w:color="auto"/>
        <w:bottom w:val="none" w:sz="0" w:space="0" w:color="auto"/>
        <w:right w:val="none" w:sz="0" w:space="0" w:color="auto"/>
      </w:divBdr>
    </w:div>
    <w:div w:id="1252352034">
      <w:marLeft w:val="0"/>
      <w:marRight w:val="0"/>
      <w:marTop w:val="0"/>
      <w:marBottom w:val="0"/>
      <w:divBdr>
        <w:top w:val="none" w:sz="0" w:space="0" w:color="auto"/>
        <w:left w:val="none" w:sz="0" w:space="0" w:color="auto"/>
        <w:bottom w:val="none" w:sz="0" w:space="0" w:color="auto"/>
        <w:right w:val="none" w:sz="0" w:space="0" w:color="auto"/>
      </w:divBdr>
    </w:div>
    <w:div w:id="1252352035">
      <w:marLeft w:val="0"/>
      <w:marRight w:val="0"/>
      <w:marTop w:val="0"/>
      <w:marBottom w:val="0"/>
      <w:divBdr>
        <w:top w:val="none" w:sz="0" w:space="0" w:color="auto"/>
        <w:left w:val="none" w:sz="0" w:space="0" w:color="auto"/>
        <w:bottom w:val="none" w:sz="0" w:space="0" w:color="auto"/>
        <w:right w:val="none" w:sz="0" w:space="0" w:color="auto"/>
      </w:divBdr>
      <w:divsChild>
        <w:div w:id="1252352081">
          <w:marLeft w:val="0"/>
          <w:marRight w:val="0"/>
          <w:marTop w:val="0"/>
          <w:marBottom w:val="0"/>
          <w:divBdr>
            <w:top w:val="none" w:sz="0" w:space="0" w:color="auto"/>
            <w:left w:val="none" w:sz="0" w:space="0" w:color="auto"/>
            <w:bottom w:val="none" w:sz="0" w:space="0" w:color="auto"/>
            <w:right w:val="none" w:sz="0" w:space="0" w:color="auto"/>
          </w:divBdr>
          <w:divsChild>
            <w:div w:id="1252352059">
              <w:marLeft w:val="0"/>
              <w:marRight w:val="0"/>
              <w:marTop w:val="0"/>
              <w:marBottom w:val="0"/>
              <w:divBdr>
                <w:top w:val="none" w:sz="0" w:space="0" w:color="auto"/>
                <w:left w:val="none" w:sz="0" w:space="0" w:color="auto"/>
                <w:bottom w:val="none" w:sz="0" w:space="0" w:color="auto"/>
                <w:right w:val="none" w:sz="0" w:space="0" w:color="auto"/>
              </w:divBdr>
              <w:divsChild>
                <w:div w:id="1252352004">
                  <w:marLeft w:val="0"/>
                  <w:marRight w:val="0"/>
                  <w:marTop w:val="0"/>
                  <w:marBottom w:val="0"/>
                  <w:divBdr>
                    <w:top w:val="none" w:sz="0" w:space="0" w:color="auto"/>
                    <w:left w:val="none" w:sz="0" w:space="0" w:color="auto"/>
                    <w:bottom w:val="none" w:sz="0" w:space="0" w:color="auto"/>
                    <w:right w:val="none" w:sz="0" w:space="0" w:color="auto"/>
                  </w:divBdr>
                  <w:divsChild>
                    <w:div w:id="1252352038">
                      <w:marLeft w:val="0"/>
                      <w:marRight w:val="0"/>
                      <w:marTop w:val="0"/>
                      <w:marBottom w:val="0"/>
                      <w:divBdr>
                        <w:top w:val="none" w:sz="0" w:space="0" w:color="auto"/>
                        <w:left w:val="none" w:sz="0" w:space="0" w:color="auto"/>
                        <w:bottom w:val="none" w:sz="0" w:space="0" w:color="auto"/>
                        <w:right w:val="none" w:sz="0" w:space="0" w:color="auto"/>
                      </w:divBdr>
                      <w:divsChild>
                        <w:div w:id="1252351995">
                          <w:marLeft w:val="0"/>
                          <w:marRight w:val="0"/>
                          <w:marTop w:val="0"/>
                          <w:marBottom w:val="0"/>
                          <w:divBdr>
                            <w:top w:val="none" w:sz="0" w:space="0" w:color="auto"/>
                            <w:left w:val="none" w:sz="0" w:space="0" w:color="auto"/>
                            <w:bottom w:val="none" w:sz="0" w:space="0" w:color="auto"/>
                            <w:right w:val="none" w:sz="0" w:space="0" w:color="auto"/>
                          </w:divBdr>
                          <w:divsChild>
                            <w:div w:id="1252352018">
                              <w:marLeft w:val="0"/>
                              <w:marRight w:val="0"/>
                              <w:marTop w:val="0"/>
                              <w:marBottom w:val="0"/>
                              <w:divBdr>
                                <w:top w:val="none" w:sz="0" w:space="0" w:color="auto"/>
                                <w:left w:val="none" w:sz="0" w:space="0" w:color="auto"/>
                                <w:bottom w:val="none" w:sz="0" w:space="0" w:color="auto"/>
                                <w:right w:val="none" w:sz="0" w:space="0" w:color="auto"/>
                              </w:divBdr>
                              <w:divsChild>
                                <w:div w:id="1252351931">
                                  <w:marLeft w:val="0"/>
                                  <w:marRight w:val="0"/>
                                  <w:marTop w:val="0"/>
                                  <w:marBottom w:val="0"/>
                                  <w:divBdr>
                                    <w:top w:val="none" w:sz="0" w:space="0" w:color="auto"/>
                                    <w:left w:val="none" w:sz="0" w:space="0" w:color="auto"/>
                                    <w:bottom w:val="none" w:sz="0" w:space="0" w:color="auto"/>
                                    <w:right w:val="none" w:sz="0" w:space="0" w:color="auto"/>
                                  </w:divBdr>
                                  <w:divsChild>
                                    <w:div w:id="1252352019">
                                      <w:marLeft w:val="0"/>
                                      <w:marRight w:val="0"/>
                                      <w:marTop w:val="0"/>
                                      <w:marBottom w:val="0"/>
                                      <w:divBdr>
                                        <w:top w:val="none" w:sz="0" w:space="0" w:color="auto"/>
                                        <w:left w:val="none" w:sz="0" w:space="0" w:color="auto"/>
                                        <w:bottom w:val="none" w:sz="0" w:space="0" w:color="auto"/>
                                        <w:right w:val="none" w:sz="0" w:space="0" w:color="auto"/>
                                      </w:divBdr>
                                      <w:divsChild>
                                        <w:div w:id="1252351943">
                                          <w:marLeft w:val="0"/>
                                          <w:marRight w:val="0"/>
                                          <w:marTop w:val="0"/>
                                          <w:marBottom w:val="0"/>
                                          <w:divBdr>
                                            <w:top w:val="none" w:sz="0" w:space="0" w:color="auto"/>
                                            <w:left w:val="none" w:sz="0" w:space="0" w:color="auto"/>
                                            <w:bottom w:val="none" w:sz="0" w:space="0" w:color="auto"/>
                                            <w:right w:val="none" w:sz="0" w:space="0" w:color="auto"/>
                                          </w:divBdr>
                                          <w:divsChild>
                                            <w:div w:id="1252352029">
                                              <w:marLeft w:val="0"/>
                                              <w:marRight w:val="0"/>
                                              <w:marTop w:val="0"/>
                                              <w:marBottom w:val="0"/>
                                              <w:divBdr>
                                                <w:top w:val="none" w:sz="0" w:space="0" w:color="auto"/>
                                                <w:left w:val="none" w:sz="0" w:space="0" w:color="auto"/>
                                                <w:bottom w:val="none" w:sz="0" w:space="0" w:color="auto"/>
                                                <w:right w:val="none" w:sz="0" w:space="0" w:color="auto"/>
                                              </w:divBdr>
                                              <w:divsChild>
                                                <w:div w:id="1252351962">
                                                  <w:marLeft w:val="0"/>
                                                  <w:marRight w:val="0"/>
                                                  <w:marTop w:val="0"/>
                                                  <w:marBottom w:val="0"/>
                                                  <w:divBdr>
                                                    <w:top w:val="none" w:sz="0" w:space="0" w:color="auto"/>
                                                    <w:left w:val="none" w:sz="0" w:space="0" w:color="auto"/>
                                                    <w:bottom w:val="none" w:sz="0" w:space="0" w:color="auto"/>
                                                    <w:right w:val="none" w:sz="0" w:space="0" w:color="auto"/>
                                                  </w:divBdr>
                                                  <w:divsChild>
                                                    <w:div w:id="1252351999">
                                                      <w:marLeft w:val="0"/>
                                                      <w:marRight w:val="0"/>
                                                      <w:marTop w:val="0"/>
                                                      <w:marBottom w:val="0"/>
                                                      <w:divBdr>
                                                        <w:top w:val="none" w:sz="0" w:space="0" w:color="auto"/>
                                                        <w:left w:val="none" w:sz="0" w:space="0" w:color="auto"/>
                                                        <w:bottom w:val="none" w:sz="0" w:space="0" w:color="auto"/>
                                                        <w:right w:val="none" w:sz="0" w:space="0" w:color="auto"/>
                                                      </w:divBdr>
                                                      <w:divsChild>
                                                        <w:div w:id="1252352073">
                                                          <w:marLeft w:val="0"/>
                                                          <w:marRight w:val="0"/>
                                                          <w:marTop w:val="0"/>
                                                          <w:marBottom w:val="0"/>
                                                          <w:divBdr>
                                                            <w:top w:val="none" w:sz="0" w:space="0" w:color="auto"/>
                                                            <w:left w:val="none" w:sz="0" w:space="0" w:color="auto"/>
                                                            <w:bottom w:val="none" w:sz="0" w:space="0" w:color="auto"/>
                                                            <w:right w:val="none" w:sz="0" w:space="0" w:color="auto"/>
                                                          </w:divBdr>
                                                          <w:divsChild>
                                                            <w:div w:id="1252352044">
                                                              <w:marLeft w:val="0"/>
                                                              <w:marRight w:val="0"/>
                                                              <w:marTop w:val="0"/>
                                                              <w:marBottom w:val="0"/>
                                                              <w:divBdr>
                                                                <w:top w:val="none" w:sz="0" w:space="0" w:color="auto"/>
                                                                <w:left w:val="none" w:sz="0" w:space="0" w:color="auto"/>
                                                                <w:bottom w:val="none" w:sz="0" w:space="0" w:color="auto"/>
                                                                <w:right w:val="none" w:sz="0" w:space="0" w:color="auto"/>
                                                              </w:divBdr>
                                                              <w:divsChild>
                                                                <w:div w:id="1252352054">
                                                                  <w:marLeft w:val="0"/>
                                                                  <w:marRight w:val="0"/>
                                                                  <w:marTop w:val="0"/>
                                                                  <w:marBottom w:val="0"/>
                                                                  <w:divBdr>
                                                                    <w:top w:val="none" w:sz="0" w:space="0" w:color="auto"/>
                                                                    <w:left w:val="none" w:sz="0" w:space="0" w:color="auto"/>
                                                                    <w:bottom w:val="none" w:sz="0" w:space="0" w:color="auto"/>
                                                                    <w:right w:val="none" w:sz="0" w:space="0" w:color="auto"/>
                                                                  </w:divBdr>
                                                                  <w:divsChild>
                                                                    <w:div w:id="1252352047">
                                                                      <w:marLeft w:val="0"/>
                                                                      <w:marRight w:val="0"/>
                                                                      <w:marTop w:val="0"/>
                                                                      <w:marBottom w:val="0"/>
                                                                      <w:divBdr>
                                                                        <w:top w:val="none" w:sz="0" w:space="0" w:color="auto"/>
                                                                        <w:left w:val="none" w:sz="0" w:space="0" w:color="auto"/>
                                                                        <w:bottom w:val="none" w:sz="0" w:space="0" w:color="auto"/>
                                                                        <w:right w:val="none" w:sz="0" w:space="0" w:color="auto"/>
                                                                      </w:divBdr>
                                                                      <w:divsChild>
                                                                        <w:div w:id="1252352020">
                                                                          <w:marLeft w:val="0"/>
                                                                          <w:marRight w:val="0"/>
                                                                          <w:marTop w:val="0"/>
                                                                          <w:marBottom w:val="0"/>
                                                                          <w:divBdr>
                                                                            <w:top w:val="none" w:sz="0" w:space="0" w:color="auto"/>
                                                                            <w:left w:val="none" w:sz="0" w:space="0" w:color="auto"/>
                                                                            <w:bottom w:val="none" w:sz="0" w:space="0" w:color="auto"/>
                                                                            <w:right w:val="none" w:sz="0" w:space="0" w:color="auto"/>
                                                                          </w:divBdr>
                                                                          <w:divsChild>
                                                                            <w:div w:id="1252351956">
                                                                              <w:marLeft w:val="0"/>
                                                                              <w:marRight w:val="0"/>
                                                                              <w:marTop w:val="0"/>
                                                                              <w:marBottom w:val="0"/>
                                                                              <w:divBdr>
                                                                                <w:top w:val="none" w:sz="0" w:space="0" w:color="auto"/>
                                                                                <w:left w:val="none" w:sz="0" w:space="0" w:color="auto"/>
                                                                                <w:bottom w:val="none" w:sz="0" w:space="0" w:color="auto"/>
                                                                                <w:right w:val="none" w:sz="0" w:space="0" w:color="auto"/>
                                                                              </w:divBdr>
                                                                              <w:divsChild>
                                                                                <w:div w:id="1252352031">
                                                                                  <w:marLeft w:val="0"/>
                                                                                  <w:marRight w:val="0"/>
                                                                                  <w:marTop w:val="0"/>
                                                                                  <w:marBottom w:val="0"/>
                                                                                  <w:divBdr>
                                                                                    <w:top w:val="none" w:sz="0" w:space="0" w:color="auto"/>
                                                                                    <w:left w:val="none" w:sz="0" w:space="0" w:color="auto"/>
                                                                                    <w:bottom w:val="none" w:sz="0" w:space="0" w:color="auto"/>
                                                                                    <w:right w:val="none" w:sz="0" w:space="0" w:color="auto"/>
                                                                                  </w:divBdr>
                                                                                  <w:divsChild>
                                                                                    <w:div w:id="1252352030">
                                                                                      <w:marLeft w:val="0"/>
                                                                                      <w:marRight w:val="0"/>
                                                                                      <w:marTop w:val="0"/>
                                                                                      <w:marBottom w:val="0"/>
                                                                                      <w:divBdr>
                                                                                        <w:top w:val="none" w:sz="0" w:space="0" w:color="auto"/>
                                                                                        <w:left w:val="none" w:sz="0" w:space="0" w:color="auto"/>
                                                                                        <w:bottom w:val="none" w:sz="0" w:space="0" w:color="auto"/>
                                                                                        <w:right w:val="none" w:sz="0" w:space="0" w:color="auto"/>
                                                                                      </w:divBdr>
                                                                                      <w:divsChild>
                                                                                        <w:div w:id="1252352063">
                                                                                          <w:marLeft w:val="0"/>
                                                                                          <w:marRight w:val="0"/>
                                                                                          <w:marTop w:val="0"/>
                                                                                          <w:marBottom w:val="0"/>
                                                                                          <w:divBdr>
                                                                                            <w:top w:val="none" w:sz="0" w:space="0" w:color="auto"/>
                                                                                            <w:left w:val="none" w:sz="0" w:space="0" w:color="auto"/>
                                                                                            <w:bottom w:val="none" w:sz="0" w:space="0" w:color="auto"/>
                                                                                            <w:right w:val="none" w:sz="0" w:space="0" w:color="auto"/>
                                                                                          </w:divBdr>
                                                                                          <w:divsChild>
                                                                                            <w:div w:id="1252352017">
                                                                                              <w:marLeft w:val="0"/>
                                                                                              <w:marRight w:val="0"/>
                                                                                              <w:marTop w:val="0"/>
                                                                                              <w:marBottom w:val="0"/>
                                                                                              <w:divBdr>
                                                                                                <w:top w:val="none" w:sz="0" w:space="0" w:color="auto"/>
                                                                                                <w:left w:val="none" w:sz="0" w:space="0" w:color="auto"/>
                                                                                                <w:bottom w:val="none" w:sz="0" w:space="0" w:color="auto"/>
                                                                                                <w:right w:val="none" w:sz="0" w:space="0" w:color="auto"/>
                                                                                              </w:divBdr>
                                                                                              <w:divsChild>
                                                                                                <w:div w:id="1252351987">
                                                                                                  <w:marLeft w:val="0"/>
                                                                                                  <w:marRight w:val="0"/>
                                                                                                  <w:marTop w:val="0"/>
                                                                                                  <w:marBottom w:val="0"/>
                                                                                                  <w:divBdr>
                                                                                                    <w:top w:val="none" w:sz="0" w:space="0" w:color="auto"/>
                                                                                                    <w:left w:val="none" w:sz="0" w:space="0" w:color="auto"/>
                                                                                                    <w:bottom w:val="none" w:sz="0" w:space="0" w:color="auto"/>
                                                                                                    <w:right w:val="none" w:sz="0" w:space="0" w:color="auto"/>
                                                                                                  </w:divBdr>
                                                                                                  <w:divsChild>
                                                                                                    <w:div w:id="1252352001">
                                                                                                      <w:marLeft w:val="0"/>
                                                                                                      <w:marRight w:val="0"/>
                                                                                                      <w:marTop w:val="0"/>
                                                                                                      <w:marBottom w:val="0"/>
                                                                                                      <w:divBdr>
                                                                                                        <w:top w:val="none" w:sz="0" w:space="0" w:color="auto"/>
                                                                                                        <w:left w:val="none" w:sz="0" w:space="0" w:color="auto"/>
                                                                                                        <w:bottom w:val="none" w:sz="0" w:space="0" w:color="auto"/>
                                                                                                        <w:right w:val="none" w:sz="0" w:space="0" w:color="auto"/>
                                                                                                      </w:divBdr>
                                                                                                      <w:divsChild>
                                                                                                        <w:div w:id="1252351996">
                                                                                                          <w:marLeft w:val="0"/>
                                                                                                          <w:marRight w:val="0"/>
                                                                                                          <w:marTop w:val="0"/>
                                                                                                          <w:marBottom w:val="0"/>
                                                                                                          <w:divBdr>
                                                                                                            <w:top w:val="none" w:sz="0" w:space="0" w:color="auto"/>
                                                                                                            <w:left w:val="none" w:sz="0" w:space="0" w:color="auto"/>
                                                                                                            <w:bottom w:val="none" w:sz="0" w:space="0" w:color="auto"/>
                                                                                                            <w:right w:val="none" w:sz="0" w:space="0" w:color="auto"/>
                                                                                                          </w:divBdr>
                                                                                                          <w:divsChild>
                                                                                                            <w:div w:id="1252352053">
                                                                                                              <w:marLeft w:val="0"/>
                                                                                                              <w:marRight w:val="0"/>
                                                                                                              <w:marTop w:val="0"/>
                                                                                                              <w:marBottom w:val="0"/>
                                                                                                              <w:divBdr>
                                                                                                                <w:top w:val="none" w:sz="0" w:space="0" w:color="auto"/>
                                                                                                                <w:left w:val="none" w:sz="0" w:space="0" w:color="auto"/>
                                                                                                                <w:bottom w:val="none" w:sz="0" w:space="0" w:color="auto"/>
                                                                                                                <w:right w:val="none" w:sz="0" w:space="0" w:color="auto"/>
                                                                                                              </w:divBdr>
                                                                                                              <w:divsChild>
                                                                                                                <w:div w:id="12523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352036">
      <w:marLeft w:val="0"/>
      <w:marRight w:val="0"/>
      <w:marTop w:val="0"/>
      <w:marBottom w:val="0"/>
      <w:divBdr>
        <w:top w:val="none" w:sz="0" w:space="0" w:color="auto"/>
        <w:left w:val="none" w:sz="0" w:space="0" w:color="auto"/>
        <w:bottom w:val="none" w:sz="0" w:space="0" w:color="auto"/>
        <w:right w:val="none" w:sz="0" w:space="0" w:color="auto"/>
      </w:divBdr>
    </w:div>
    <w:div w:id="1252352039">
      <w:marLeft w:val="0"/>
      <w:marRight w:val="0"/>
      <w:marTop w:val="0"/>
      <w:marBottom w:val="0"/>
      <w:divBdr>
        <w:top w:val="none" w:sz="0" w:space="0" w:color="auto"/>
        <w:left w:val="none" w:sz="0" w:space="0" w:color="auto"/>
        <w:bottom w:val="none" w:sz="0" w:space="0" w:color="auto"/>
        <w:right w:val="none" w:sz="0" w:space="0" w:color="auto"/>
      </w:divBdr>
    </w:div>
    <w:div w:id="1252352043">
      <w:marLeft w:val="0"/>
      <w:marRight w:val="0"/>
      <w:marTop w:val="0"/>
      <w:marBottom w:val="0"/>
      <w:divBdr>
        <w:top w:val="none" w:sz="0" w:space="0" w:color="auto"/>
        <w:left w:val="none" w:sz="0" w:space="0" w:color="auto"/>
        <w:bottom w:val="none" w:sz="0" w:space="0" w:color="auto"/>
        <w:right w:val="none" w:sz="0" w:space="0" w:color="auto"/>
      </w:divBdr>
    </w:div>
    <w:div w:id="1252352056">
      <w:marLeft w:val="0"/>
      <w:marRight w:val="0"/>
      <w:marTop w:val="0"/>
      <w:marBottom w:val="0"/>
      <w:divBdr>
        <w:top w:val="none" w:sz="0" w:space="0" w:color="auto"/>
        <w:left w:val="none" w:sz="0" w:space="0" w:color="auto"/>
        <w:bottom w:val="none" w:sz="0" w:space="0" w:color="auto"/>
        <w:right w:val="none" w:sz="0" w:space="0" w:color="auto"/>
      </w:divBdr>
    </w:div>
    <w:div w:id="1252352057">
      <w:marLeft w:val="0"/>
      <w:marRight w:val="0"/>
      <w:marTop w:val="0"/>
      <w:marBottom w:val="0"/>
      <w:divBdr>
        <w:top w:val="none" w:sz="0" w:space="0" w:color="auto"/>
        <w:left w:val="none" w:sz="0" w:space="0" w:color="auto"/>
        <w:bottom w:val="none" w:sz="0" w:space="0" w:color="auto"/>
        <w:right w:val="none" w:sz="0" w:space="0" w:color="auto"/>
      </w:divBdr>
    </w:div>
    <w:div w:id="1252352060">
      <w:marLeft w:val="0"/>
      <w:marRight w:val="0"/>
      <w:marTop w:val="0"/>
      <w:marBottom w:val="0"/>
      <w:divBdr>
        <w:top w:val="none" w:sz="0" w:space="0" w:color="auto"/>
        <w:left w:val="none" w:sz="0" w:space="0" w:color="auto"/>
        <w:bottom w:val="none" w:sz="0" w:space="0" w:color="auto"/>
        <w:right w:val="none" w:sz="0" w:space="0" w:color="auto"/>
      </w:divBdr>
    </w:div>
    <w:div w:id="1252352061">
      <w:marLeft w:val="0"/>
      <w:marRight w:val="0"/>
      <w:marTop w:val="0"/>
      <w:marBottom w:val="0"/>
      <w:divBdr>
        <w:top w:val="none" w:sz="0" w:space="0" w:color="auto"/>
        <w:left w:val="none" w:sz="0" w:space="0" w:color="auto"/>
        <w:bottom w:val="none" w:sz="0" w:space="0" w:color="auto"/>
        <w:right w:val="none" w:sz="0" w:space="0" w:color="auto"/>
      </w:divBdr>
    </w:div>
    <w:div w:id="1252352062">
      <w:marLeft w:val="0"/>
      <w:marRight w:val="0"/>
      <w:marTop w:val="0"/>
      <w:marBottom w:val="0"/>
      <w:divBdr>
        <w:top w:val="none" w:sz="0" w:space="0" w:color="auto"/>
        <w:left w:val="none" w:sz="0" w:space="0" w:color="auto"/>
        <w:bottom w:val="none" w:sz="0" w:space="0" w:color="auto"/>
        <w:right w:val="none" w:sz="0" w:space="0" w:color="auto"/>
      </w:divBdr>
    </w:div>
    <w:div w:id="1252352065">
      <w:marLeft w:val="0"/>
      <w:marRight w:val="0"/>
      <w:marTop w:val="0"/>
      <w:marBottom w:val="0"/>
      <w:divBdr>
        <w:top w:val="none" w:sz="0" w:space="0" w:color="auto"/>
        <w:left w:val="none" w:sz="0" w:space="0" w:color="auto"/>
        <w:bottom w:val="none" w:sz="0" w:space="0" w:color="auto"/>
        <w:right w:val="none" w:sz="0" w:space="0" w:color="auto"/>
      </w:divBdr>
    </w:div>
    <w:div w:id="1252352066">
      <w:marLeft w:val="0"/>
      <w:marRight w:val="0"/>
      <w:marTop w:val="0"/>
      <w:marBottom w:val="0"/>
      <w:divBdr>
        <w:top w:val="none" w:sz="0" w:space="0" w:color="auto"/>
        <w:left w:val="none" w:sz="0" w:space="0" w:color="auto"/>
        <w:bottom w:val="none" w:sz="0" w:space="0" w:color="auto"/>
        <w:right w:val="none" w:sz="0" w:space="0" w:color="auto"/>
      </w:divBdr>
    </w:div>
    <w:div w:id="1252352068">
      <w:marLeft w:val="0"/>
      <w:marRight w:val="0"/>
      <w:marTop w:val="0"/>
      <w:marBottom w:val="0"/>
      <w:divBdr>
        <w:top w:val="none" w:sz="0" w:space="0" w:color="auto"/>
        <w:left w:val="none" w:sz="0" w:space="0" w:color="auto"/>
        <w:bottom w:val="none" w:sz="0" w:space="0" w:color="auto"/>
        <w:right w:val="none" w:sz="0" w:space="0" w:color="auto"/>
      </w:divBdr>
    </w:div>
    <w:div w:id="1252352069">
      <w:marLeft w:val="0"/>
      <w:marRight w:val="0"/>
      <w:marTop w:val="0"/>
      <w:marBottom w:val="0"/>
      <w:divBdr>
        <w:top w:val="none" w:sz="0" w:space="0" w:color="auto"/>
        <w:left w:val="none" w:sz="0" w:space="0" w:color="auto"/>
        <w:bottom w:val="none" w:sz="0" w:space="0" w:color="auto"/>
        <w:right w:val="none" w:sz="0" w:space="0" w:color="auto"/>
      </w:divBdr>
    </w:div>
    <w:div w:id="1252352071">
      <w:marLeft w:val="0"/>
      <w:marRight w:val="0"/>
      <w:marTop w:val="0"/>
      <w:marBottom w:val="0"/>
      <w:divBdr>
        <w:top w:val="none" w:sz="0" w:space="0" w:color="auto"/>
        <w:left w:val="none" w:sz="0" w:space="0" w:color="auto"/>
        <w:bottom w:val="none" w:sz="0" w:space="0" w:color="auto"/>
        <w:right w:val="none" w:sz="0" w:space="0" w:color="auto"/>
      </w:divBdr>
    </w:div>
    <w:div w:id="1252352074">
      <w:marLeft w:val="0"/>
      <w:marRight w:val="0"/>
      <w:marTop w:val="0"/>
      <w:marBottom w:val="0"/>
      <w:divBdr>
        <w:top w:val="none" w:sz="0" w:space="0" w:color="auto"/>
        <w:left w:val="none" w:sz="0" w:space="0" w:color="auto"/>
        <w:bottom w:val="none" w:sz="0" w:space="0" w:color="auto"/>
        <w:right w:val="none" w:sz="0" w:space="0" w:color="auto"/>
      </w:divBdr>
    </w:div>
    <w:div w:id="1252352076">
      <w:marLeft w:val="0"/>
      <w:marRight w:val="0"/>
      <w:marTop w:val="0"/>
      <w:marBottom w:val="0"/>
      <w:divBdr>
        <w:top w:val="none" w:sz="0" w:space="0" w:color="auto"/>
        <w:left w:val="none" w:sz="0" w:space="0" w:color="auto"/>
        <w:bottom w:val="none" w:sz="0" w:space="0" w:color="auto"/>
        <w:right w:val="none" w:sz="0" w:space="0" w:color="auto"/>
      </w:divBdr>
    </w:div>
    <w:div w:id="1252352077">
      <w:marLeft w:val="0"/>
      <w:marRight w:val="0"/>
      <w:marTop w:val="0"/>
      <w:marBottom w:val="0"/>
      <w:divBdr>
        <w:top w:val="none" w:sz="0" w:space="0" w:color="auto"/>
        <w:left w:val="none" w:sz="0" w:space="0" w:color="auto"/>
        <w:bottom w:val="none" w:sz="0" w:space="0" w:color="auto"/>
        <w:right w:val="none" w:sz="0" w:space="0" w:color="auto"/>
      </w:divBdr>
    </w:div>
    <w:div w:id="1252352078">
      <w:marLeft w:val="0"/>
      <w:marRight w:val="0"/>
      <w:marTop w:val="0"/>
      <w:marBottom w:val="0"/>
      <w:divBdr>
        <w:top w:val="none" w:sz="0" w:space="0" w:color="auto"/>
        <w:left w:val="none" w:sz="0" w:space="0" w:color="auto"/>
        <w:bottom w:val="none" w:sz="0" w:space="0" w:color="auto"/>
        <w:right w:val="none" w:sz="0" w:space="0" w:color="auto"/>
      </w:divBdr>
    </w:div>
    <w:div w:id="1252352080">
      <w:marLeft w:val="0"/>
      <w:marRight w:val="0"/>
      <w:marTop w:val="0"/>
      <w:marBottom w:val="0"/>
      <w:divBdr>
        <w:top w:val="none" w:sz="0" w:space="0" w:color="auto"/>
        <w:left w:val="none" w:sz="0" w:space="0" w:color="auto"/>
        <w:bottom w:val="none" w:sz="0" w:space="0" w:color="auto"/>
        <w:right w:val="none" w:sz="0" w:space="0" w:color="auto"/>
      </w:divBdr>
    </w:div>
    <w:div w:id="1257865151">
      <w:bodyDiv w:val="1"/>
      <w:marLeft w:val="0"/>
      <w:marRight w:val="0"/>
      <w:marTop w:val="0"/>
      <w:marBottom w:val="0"/>
      <w:divBdr>
        <w:top w:val="none" w:sz="0" w:space="0" w:color="auto"/>
        <w:left w:val="none" w:sz="0" w:space="0" w:color="auto"/>
        <w:bottom w:val="none" w:sz="0" w:space="0" w:color="auto"/>
        <w:right w:val="none" w:sz="0" w:space="0" w:color="auto"/>
      </w:divBdr>
    </w:div>
    <w:div w:id="1279411323">
      <w:bodyDiv w:val="1"/>
      <w:marLeft w:val="0"/>
      <w:marRight w:val="0"/>
      <w:marTop w:val="0"/>
      <w:marBottom w:val="0"/>
      <w:divBdr>
        <w:top w:val="none" w:sz="0" w:space="0" w:color="auto"/>
        <w:left w:val="none" w:sz="0" w:space="0" w:color="auto"/>
        <w:bottom w:val="none" w:sz="0" w:space="0" w:color="auto"/>
        <w:right w:val="none" w:sz="0" w:space="0" w:color="auto"/>
      </w:divBdr>
    </w:div>
    <w:div w:id="1952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19</Pages>
  <Words>3986</Words>
  <Characters>24667</Characters>
  <Application>Microsoft Office Word</Application>
  <DocSecurity>0</DocSecurity>
  <Lines>205</Lines>
  <Paragraphs>57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PROGRAMMA OPERATIVO NAZIONALE</vt:lpstr>
      <vt:lpstr>PROGRAMMA OPERATIVO NAZIONALE</vt:lpstr>
    </vt:vector>
  </TitlesOfParts>
  <Company>Deloitte</Company>
  <LinksUpToDate>false</LinksUpToDate>
  <CharactersWithSpaces>28596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OPERATIVO NAZIONALE</dc:title>
  <dc:subject/>
  <dc:creator>Orlando Patrizia</dc:creator>
  <cp:keywords/>
  <dc:description/>
  <cp:lastModifiedBy>Pezza Anna Maria</cp:lastModifiedBy>
  <cp:revision>19</cp:revision>
  <cp:lastPrinted>2019-03-11T13:07:00Z</cp:lastPrinted>
  <dcterms:created xsi:type="dcterms:W3CDTF">2020-04-08T18:52:00Z</dcterms:created>
  <dcterms:modified xsi:type="dcterms:W3CDTF">2020-08-28T16:09:00Z</dcterms:modified>
</cp:coreProperties>
</file>